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412273">
      <w:pPr>
        <w:spacing w:line="600" w:lineRule="exact"/>
        <w:jc w:val="center"/>
        <w:rPr>
          <w:rFonts w:ascii="方正小标宋简体" w:hAnsi="等线" w:eastAsia="方正小标宋简体"/>
          <w:sz w:val="44"/>
          <w:szCs w:val="44"/>
        </w:rPr>
      </w:pPr>
      <w:bookmarkStart w:id="0" w:name="_GoBack"/>
      <w:bookmarkEnd w:id="0"/>
      <w:r>
        <w:rPr>
          <w:rFonts w:hint="eastAsia" w:ascii="方正小标宋简体" w:hAnsi="等线" w:eastAsia="方正小标宋简体"/>
          <w:sz w:val="44"/>
          <w:szCs w:val="44"/>
        </w:rPr>
        <w:t>淮南联合大学维修改造工程实施办法</w:t>
      </w:r>
    </w:p>
    <w:p w14:paraId="1A5AD3BD">
      <w:pPr>
        <w:spacing w:line="600" w:lineRule="exact"/>
        <w:jc w:val="center"/>
        <w:rPr>
          <w:rFonts w:ascii="方正小标宋简体" w:hAnsi="等线" w:eastAsia="方正小标宋简体"/>
          <w:sz w:val="44"/>
          <w:szCs w:val="44"/>
        </w:rPr>
      </w:pPr>
      <w:r>
        <w:rPr>
          <w:rFonts w:hint="eastAsia" w:ascii="方正小标宋简体" w:hAnsi="等线" w:eastAsia="方正小标宋简体"/>
          <w:sz w:val="44"/>
          <w:szCs w:val="44"/>
        </w:rPr>
        <w:t>（试行）</w:t>
      </w:r>
    </w:p>
    <w:p w14:paraId="538E5945">
      <w:pPr>
        <w:widowControl/>
        <w:spacing w:before="156" w:beforeLines="50" w:after="156" w:afterLines="50" w:line="600" w:lineRule="exact"/>
        <w:jc w:val="center"/>
        <w:rPr>
          <w:rFonts w:ascii="黑体" w:hAnsi="黑体" w:eastAsia="黑体" w:cs="仿宋_GB2312"/>
          <w:kern w:val="0"/>
          <w:sz w:val="30"/>
          <w:szCs w:val="30"/>
        </w:rPr>
      </w:pPr>
      <w:r>
        <w:rPr>
          <w:rFonts w:hint="eastAsia" w:ascii="黑体" w:hAnsi="黑体" w:eastAsia="黑体" w:cs="仿宋_GB2312"/>
          <w:kern w:val="0"/>
          <w:sz w:val="30"/>
          <w:szCs w:val="30"/>
        </w:rPr>
        <w:t>第一章  总  则</w:t>
      </w:r>
    </w:p>
    <w:p w14:paraId="3336BABF">
      <w:pPr>
        <w:widowControl/>
        <w:spacing w:line="600" w:lineRule="exact"/>
        <w:ind w:firstLine="602"/>
        <w:rPr>
          <w:rFonts w:ascii="仿宋_GB2312" w:eastAsia="仿宋_GB2312"/>
          <w:bCs/>
          <w:kern w:val="0"/>
          <w:sz w:val="30"/>
          <w:szCs w:val="30"/>
        </w:rPr>
      </w:pPr>
      <w:r>
        <w:rPr>
          <w:rFonts w:hint="eastAsia" w:ascii="仿宋_GB2312" w:eastAsia="仿宋_GB2312"/>
          <w:b/>
          <w:bCs/>
          <w:kern w:val="0"/>
          <w:sz w:val="30"/>
          <w:szCs w:val="30"/>
        </w:rPr>
        <w:t>第一条</w:t>
      </w:r>
      <w:r>
        <w:rPr>
          <w:rFonts w:hint="eastAsia" w:ascii="仿宋_GB2312" w:eastAsia="仿宋_GB2312"/>
          <w:kern w:val="0"/>
          <w:sz w:val="30"/>
          <w:szCs w:val="30"/>
        </w:rPr>
        <w:t xml:space="preserve"> 为进一步加强学校维修改造工程管理，规范维修改造工程立项审批程序，严格控制标准，监督和保障维修改造工程</w:t>
      </w:r>
      <w:r>
        <w:rPr>
          <w:rFonts w:hint="eastAsia" w:ascii="仿宋_GB2312" w:eastAsia="仿宋_GB2312"/>
          <w:bCs/>
          <w:kern w:val="0"/>
          <w:sz w:val="30"/>
          <w:szCs w:val="30"/>
        </w:rPr>
        <w:t>质量，合理使用维修改造工程经费，推进维修改造工程管理工作制度化、规范化，更好地为教学、科研和师生员工服务，基于《中华人民共和国建筑法》《中华人民共和国政府采购法》《中华人民共和国政府采购法实施条例》《淮南联合大学财务审批办法（修订）》《淮南联合大学采购管理办法（修订）》等法律法规和相关政策，结合学校实际，特制定本办法。</w:t>
      </w:r>
    </w:p>
    <w:p w14:paraId="7E9752FA">
      <w:pPr>
        <w:widowControl/>
        <w:spacing w:line="600" w:lineRule="exact"/>
        <w:ind w:firstLine="602"/>
        <w:rPr>
          <w:rFonts w:ascii="仿宋_GB2312" w:eastAsia="仿宋_GB2312"/>
          <w:dstrike/>
          <w:kern w:val="0"/>
          <w:sz w:val="30"/>
          <w:szCs w:val="30"/>
        </w:rPr>
      </w:pPr>
      <w:r>
        <w:rPr>
          <w:rFonts w:hint="eastAsia" w:ascii="仿宋_GB2312" w:eastAsia="仿宋_GB2312"/>
          <w:b/>
          <w:bCs/>
          <w:kern w:val="0"/>
          <w:sz w:val="30"/>
          <w:szCs w:val="30"/>
        </w:rPr>
        <w:t>第二条</w:t>
      </w:r>
      <w:r>
        <w:rPr>
          <w:rFonts w:hint="eastAsia" w:ascii="仿宋_GB2312" w:eastAsia="仿宋_GB2312"/>
          <w:kern w:val="0"/>
          <w:sz w:val="30"/>
          <w:szCs w:val="30"/>
        </w:rPr>
        <w:t xml:space="preserve"> 本办法所称维修改造工程是指使用财政拨款或学校自筹资金等，对学校的建筑物（构筑物）、场地、道路、管网、围墙等设施进行局部改造、修缮、装饰装修等室内外工程。</w:t>
      </w:r>
    </w:p>
    <w:p w14:paraId="190F2B8D">
      <w:pPr>
        <w:widowControl/>
        <w:spacing w:before="156" w:beforeLines="50" w:after="156" w:afterLines="50" w:line="600" w:lineRule="exact"/>
        <w:ind w:firstLine="600"/>
        <w:jc w:val="center"/>
        <w:rPr>
          <w:rFonts w:ascii="黑体" w:hAnsi="黑体" w:eastAsia="黑体" w:cs="仿宋_GB2312"/>
          <w:kern w:val="0"/>
          <w:sz w:val="30"/>
          <w:szCs w:val="30"/>
        </w:rPr>
      </w:pPr>
      <w:r>
        <w:rPr>
          <w:rFonts w:hint="eastAsia" w:ascii="黑体" w:hAnsi="黑体" w:eastAsia="黑体" w:cs="仿宋_GB2312"/>
          <w:kern w:val="0"/>
          <w:sz w:val="30"/>
          <w:szCs w:val="30"/>
        </w:rPr>
        <w:t>第二章  维修改造工程类型</w:t>
      </w:r>
    </w:p>
    <w:p w14:paraId="19F53885">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第三条</w:t>
      </w:r>
      <w:r>
        <w:rPr>
          <w:rFonts w:ascii="仿宋_GB2312" w:eastAsia="仿宋_GB2312"/>
          <w:kern w:val="0"/>
          <w:sz w:val="30"/>
          <w:szCs w:val="30"/>
        </w:rPr>
        <w:t xml:space="preserve"> </w:t>
      </w:r>
      <w:r>
        <w:rPr>
          <w:rFonts w:hint="eastAsia" w:ascii="仿宋_GB2312" w:eastAsia="仿宋_GB2312"/>
          <w:kern w:val="0"/>
          <w:sz w:val="30"/>
          <w:szCs w:val="30"/>
        </w:rPr>
        <w:t>维修改造工程分为零星维修改造工程和立项维修改造工程。</w:t>
      </w:r>
    </w:p>
    <w:p w14:paraId="55F286F9">
      <w:pPr>
        <w:widowControl/>
        <w:spacing w:line="600" w:lineRule="exact"/>
        <w:ind w:firstLine="602"/>
        <w:rPr>
          <w:rFonts w:ascii="仿宋_GB2312" w:eastAsia="仿宋_GB2312"/>
          <w:kern w:val="0"/>
          <w:sz w:val="30"/>
          <w:szCs w:val="30"/>
        </w:rPr>
      </w:pPr>
      <w:r>
        <w:rPr>
          <w:rFonts w:hint="eastAsia" w:ascii="仿宋_GB2312" w:eastAsia="仿宋_GB2312"/>
          <w:b/>
          <w:kern w:val="0"/>
          <w:sz w:val="30"/>
          <w:szCs w:val="30"/>
        </w:rPr>
        <w:t>第四条</w:t>
      </w:r>
      <w:r>
        <w:rPr>
          <w:rFonts w:hint="eastAsia" w:ascii="仿宋_GB2312" w:eastAsia="仿宋_GB2312"/>
          <w:kern w:val="0"/>
          <w:sz w:val="30"/>
          <w:szCs w:val="30"/>
        </w:rPr>
        <w:t xml:space="preserve"> 零星维修改造工程指预算经费在</w:t>
      </w:r>
      <w:r>
        <w:rPr>
          <w:rFonts w:eastAsia="仿宋_GB2312"/>
          <w:kern w:val="0"/>
          <w:sz w:val="30"/>
          <w:szCs w:val="30"/>
        </w:rPr>
        <w:t>1</w:t>
      </w:r>
      <w:r>
        <w:rPr>
          <w:rFonts w:hint="eastAsia" w:eastAsia="仿宋_GB2312"/>
          <w:kern w:val="0"/>
          <w:sz w:val="30"/>
          <w:szCs w:val="30"/>
        </w:rPr>
        <w:t>0</w:t>
      </w:r>
      <w:r>
        <w:rPr>
          <w:rFonts w:hint="eastAsia" w:ascii="仿宋_GB2312" w:eastAsia="仿宋_GB2312"/>
          <w:kern w:val="0"/>
          <w:sz w:val="30"/>
          <w:szCs w:val="30"/>
        </w:rPr>
        <w:t>万元（不包含）以下的，保障校园正常运行、房屋及设施正常使用的日常保障性维修改造工程。</w:t>
      </w:r>
    </w:p>
    <w:p w14:paraId="09CA4C54">
      <w:pPr>
        <w:widowControl/>
        <w:spacing w:line="600" w:lineRule="exact"/>
        <w:ind w:firstLine="600"/>
        <w:rPr>
          <w:rFonts w:ascii="仿宋_GB2312" w:eastAsia="仿宋_GB2312"/>
          <w:kern w:val="0"/>
          <w:sz w:val="30"/>
          <w:szCs w:val="30"/>
        </w:rPr>
      </w:pPr>
      <w:r>
        <w:rPr>
          <w:rFonts w:hint="eastAsia" w:eastAsia="仿宋_GB2312"/>
          <w:kern w:val="0"/>
          <w:sz w:val="30"/>
          <w:szCs w:val="30"/>
        </w:rPr>
        <w:t>1</w:t>
      </w:r>
      <w:r>
        <w:rPr>
          <w:rFonts w:ascii="仿宋_GB2312" w:eastAsia="仿宋_GB2312"/>
          <w:kern w:val="0"/>
          <w:sz w:val="30"/>
          <w:szCs w:val="30"/>
        </w:rPr>
        <w:t>.</w:t>
      </w:r>
      <w:r>
        <w:rPr>
          <w:rFonts w:hint="eastAsia" w:ascii="仿宋_GB2312" w:eastAsia="仿宋_GB2312"/>
          <w:kern w:val="0"/>
          <w:sz w:val="30"/>
          <w:szCs w:val="30"/>
        </w:rPr>
        <w:t>零星维修改造工程的分类</w:t>
      </w:r>
    </w:p>
    <w:p w14:paraId="62EADFF2">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预算</w:t>
      </w:r>
      <w:r>
        <w:rPr>
          <w:rFonts w:eastAsia="仿宋_GB2312"/>
          <w:kern w:val="0"/>
          <w:sz w:val="30"/>
          <w:szCs w:val="30"/>
        </w:rPr>
        <w:t>1</w:t>
      </w:r>
      <w:r>
        <w:rPr>
          <w:rFonts w:hint="eastAsia" w:ascii="仿宋_GB2312" w:eastAsia="仿宋_GB2312"/>
          <w:kern w:val="0"/>
          <w:sz w:val="30"/>
          <w:szCs w:val="30"/>
        </w:rPr>
        <w:t>万元（不含）以下的为小额零星维修改造工程；预算</w:t>
      </w:r>
      <w:r>
        <w:rPr>
          <w:rFonts w:eastAsia="仿宋_GB2312"/>
          <w:kern w:val="0"/>
          <w:sz w:val="30"/>
          <w:szCs w:val="30"/>
        </w:rPr>
        <w:t>1</w:t>
      </w:r>
      <w:r>
        <w:rPr>
          <w:rFonts w:hint="eastAsia" w:ascii="仿宋_GB2312" w:eastAsia="仿宋_GB2312"/>
          <w:kern w:val="0"/>
          <w:sz w:val="30"/>
          <w:szCs w:val="30"/>
        </w:rPr>
        <w:t>万元（包含）至</w:t>
      </w:r>
      <w:r>
        <w:rPr>
          <w:rFonts w:eastAsia="仿宋_GB2312"/>
          <w:kern w:val="0"/>
          <w:sz w:val="30"/>
          <w:szCs w:val="30"/>
        </w:rPr>
        <w:t>10</w:t>
      </w:r>
      <w:r>
        <w:rPr>
          <w:rFonts w:hint="eastAsia" w:ascii="仿宋_GB2312" w:eastAsia="仿宋_GB2312"/>
          <w:kern w:val="0"/>
          <w:sz w:val="30"/>
          <w:szCs w:val="30"/>
        </w:rPr>
        <w:t>万元（不含）的零星维修改造工程为大额零星维修改造工程。</w:t>
      </w:r>
    </w:p>
    <w:p w14:paraId="79B00CB8">
      <w:pPr>
        <w:widowControl/>
        <w:spacing w:line="600" w:lineRule="exact"/>
        <w:ind w:firstLine="600"/>
        <w:rPr>
          <w:rFonts w:ascii="仿宋_GB2312" w:eastAsia="仿宋_GB2312"/>
          <w:kern w:val="0"/>
          <w:sz w:val="30"/>
          <w:szCs w:val="30"/>
        </w:rPr>
      </w:pPr>
      <w:r>
        <w:rPr>
          <w:rFonts w:eastAsia="仿宋_GB2312"/>
          <w:kern w:val="0"/>
          <w:sz w:val="30"/>
          <w:szCs w:val="30"/>
        </w:rPr>
        <w:t>2</w:t>
      </w:r>
      <w:r>
        <w:rPr>
          <w:rFonts w:hint="eastAsia" w:ascii="仿宋_GB2312" w:eastAsia="仿宋_GB2312"/>
          <w:kern w:val="0"/>
          <w:sz w:val="30"/>
          <w:szCs w:val="30"/>
        </w:rPr>
        <w:t>.零星维修改造工程的主要范围</w:t>
      </w:r>
    </w:p>
    <w:p w14:paraId="596BC9E9">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w:t>
      </w:r>
      <w:r>
        <w:rPr>
          <w:rFonts w:hint="eastAsia" w:eastAsia="仿宋_GB2312"/>
          <w:kern w:val="0"/>
          <w:sz w:val="30"/>
          <w:szCs w:val="30"/>
        </w:rPr>
        <w:t>1</w:t>
      </w:r>
      <w:r>
        <w:rPr>
          <w:rFonts w:hint="eastAsia" w:ascii="仿宋_GB2312" w:eastAsia="仿宋_GB2312"/>
          <w:kern w:val="0"/>
          <w:sz w:val="30"/>
          <w:szCs w:val="30"/>
        </w:rPr>
        <w:t>）使用单位维修的土建、装饰装修、水电安装类工程；</w:t>
      </w:r>
    </w:p>
    <w:p w14:paraId="1966B9DD">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w:t>
      </w:r>
      <w:r>
        <w:rPr>
          <w:rFonts w:hint="eastAsia" w:eastAsia="仿宋_GB2312"/>
          <w:kern w:val="0"/>
          <w:sz w:val="30"/>
          <w:szCs w:val="30"/>
        </w:rPr>
        <w:t>2</w:t>
      </w:r>
      <w:r>
        <w:rPr>
          <w:rFonts w:hint="eastAsia" w:ascii="仿宋_GB2312" w:eastAsia="仿宋_GB2312"/>
          <w:kern w:val="0"/>
          <w:sz w:val="30"/>
          <w:szCs w:val="30"/>
        </w:rPr>
        <w:t>）对公共场所、公共建筑、道路等日常巡检中发现需要维修的工程；</w:t>
      </w:r>
    </w:p>
    <w:p w14:paraId="321D43CE">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w:t>
      </w:r>
      <w:r>
        <w:rPr>
          <w:rFonts w:hint="eastAsia" w:eastAsia="仿宋_GB2312"/>
          <w:kern w:val="0"/>
          <w:sz w:val="30"/>
          <w:szCs w:val="30"/>
        </w:rPr>
        <w:t>3</w:t>
      </w:r>
      <w:r>
        <w:rPr>
          <w:rFonts w:hint="eastAsia" w:ascii="仿宋_GB2312" w:eastAsia="仿宋_GB2312"/>
          <w:kern w:val="0"/>
          <w:sz w:val="30"/>
          <w:szCs w:val="30"/>
        </w:rPr>
        <w:t>）重大活动配套的工程；</w:t>
      </w:r>
    </w:p>
    <w:p w14:paraId="40A0E30F">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w:t>
      </w:r>
      <w:r>
        <w:rPr>
          <w:rFonts w:hint="eastAsia" w:eastAsia="仿宋_GB2312"/>
          <w:kern w:val="0"/>
          <w:sz w:val="30"/>
          <w:szCs w:val="30"/>
        </w:rPr>
        <w:t>4</w:t>
      </w:r>
      <w:r>
        <w:rPr>
          <w:rFonts w:hint="eastAsia" w:ascii="仿宋_GB2312" w:eastAsia="仿宋_GB2312"/>
          <w:kern w:val="0"/>
          <w:sz w:val="30"/>
          <w:szCs w:val="30"/>
        </w:rPr>
        <w:t>）其他零星维修改造工程。</w:t>
      </w:r>
    </w:p>
    <w:p w14:paraId="4A407152">
      <w:pPr>
        <w:widowControl/>
        <w:spacing w:line="600" w:lineRule="exact"/>
        <w:ind w:firstLine="600"/>
        <w:rPr>
          <w:rFonts w:ascii="仿宋_GB2312" w:eastAsia="仿宋_GB2312"/>
          <w:kern w:val="0"/>
          <w:sz w:val="30"/>
          <w:szCs w:val="30"/>
        </w:rPr>
      </w:pPr>
      <w:r>
        <w:rPr>
          <w:rFonts w:eastAsia="仿宋_GB2312"/>
          <w:kern w:val="0"/>
          <w:sz w:val="30"/>
          <w:szCs w:val="30"/>
        </w:rPr>
        <w:t>3</w:t>
      </w:r>
      <w:r>
        <w:rPr>
          <w:rFonts w:hint="eastAsia" w:ascii="仿宋_GB2312" w:eastAsia="仿宋_GB2312"/>
          <w:kern w:val="0"/>
          <w:sz w:val="30"/>
          <w:szCs w:val="30"/>
        </w:rPr>
        <w:t>.零星维修改造工程不包含以下的维修</w:t>
      </w:r>
    </w:p>
    <w:p w14:paraId="43A6638A">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w:t>
      </w:r>
      <w:r>
        <w:rPr>
          <w:rFonts w:hint="eastAsia" w:eastAsia="仿宋_GB2312"/>
          <w:kern w:val="0"/>
          <w:sz w:val="30"/>
          <w:szCs w:val="30"/>
        </w:rPr>
        <w:t>1</w:t>
      </w:r>
      <w:r>
        <w:rPr>
          <w:rFonts w:hint="eastAsia" w:ascii="仿宋_GB2312" w:eastAsia="仿宋_GB2312"/>
          <w:kern w:val="0"/>
          <w:sz w:val="30"/>
          <w:szCs w:val="30"/>
        </w:rPr>
        <w:t>）电脑、打印机等一般办公设备的维修；</w:t>
      </w:r>
    </w:p>
    <w:p w14:paraId="7995EFA4">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w:t>
      </w:r>
      <w:r>
        <w:rPr>
          <w:rFonts w:hint="eastAsia" w:eastAsia="仿宋_GB2312"/>
          <w:kern w:val="0"/>
          <w:sz w:val="30"/>
          <w:szCs w:val="30"/>
        </w:rPr>
        <w:t>2</w:t>
      </w:r>
      <w:r>
        <w:rPr>
          <w:rFonts w:hint="eastAsia" w:ascii="仿宋_GB2312" w:eastAsia="仿宋_GB2312"/>
          <w:kern w:val="0"/>
          <w:sz w:val="30"/>
          <w:szCs w:val="30"/>
        </w:rPr>
        <w:t>）实验专业设备、教学专业设备的维修；</w:t>
      </w:r>
    </w:p>
    <w:p w14:paraId="3798BF12">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w:t>
      </w:r>
      <w:r>
        <w:rPr>
          <w:rFonts w:hint="eastAsia" w:eastAsia="仿宋_GB2312"/>
          <w:kern w:val="0"/>
          <w:sz w:val="30"/>
          <w:szCs w:val="30"/>
        </w:rPr>
        <w:t>3</w:t>
      </w:r>
      <w:r>
        <w:rPr>
          <w:rFonts w:hint="eastAsia" w:ascii="仿宋_GB2312" w:eastAsia="仿宋_GB2312"/>
          <w:kern w:val="0"/>
          <w:sz w:val="30"/>
          <w:szCs w:val="30"/>
        </w:rPr>
        <w:t>）公共区域专业灯光、音响等设备维修；</w:t>
      </w:r>
    </w:p>
    <w:p w14:paraId="16CFFAF5">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w:t>
      </w:r>
      <w:r>
        <w:rPr>
          <w:rFonts w:hint="eastAsia" w:eastAsia="仿宋_GB2312"/>
          <w:kern w:val="0"/>
          <w:sz w:val="30"/>
          <w:szCs w:val="30"/>
        </w:rPr>
        <w:t>4</w:t>
      </w:r>
      <w:r>
        <w:rPr>
          <w:rFonts w:hint="eastAsia" w:ascii="仿宋_GB2312" w:eastAsia="仿宋_GB2312"/>
          <w:kern w:val="0"/>
          <w:sz w:val="30"/>
          <w:szCs w:val="30"/>
        </w:rPr>
        <w:t>）物业合同承包范围内的维修（申报单位须通过校园报修系统进行报修）；</w:t>
      </w:r>
    </w:p>
    <w:p w14:paraId="1010A5C5">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w:t>
      </w:r>
      <w:r>
        <w:rPr>
          <w:rFonts w:hint="eastAsia" w:eastAsia="仿宋_GB2312"/>
          <w:kern w:val="0"/>
          <w:sz w:val="30"/>
          <w:szCs w:val="30"/>
        </w:rPr>
        <w:t>5</w:t>
      </w:r>
      <w:r>
        <w:rPr>
          <w:rFonts w:hint="eastAsia" w:ascii="仿宋_GB2312" w:eastAsia="仿宋_GB2312"/>
          <w:kern w:val="0"/>
          <w:sz w:val="30"/>
          <w:szCs w:val="30"/>
        </w:rPr>
        <w:t>）校外单位利用学校房屋进行经营活动的室内自行装饰改造部分的维修；</w:t>
      </w:r>
    </w:p>
    <w:p w14:paraId="4D1A3F67">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w:t>
      </w:r>
      <w:r>
        <w:rPr>
          <w:rFonts w:hint="eastAsia" w:eastAsia="仿宋_GB2312"/>
          <w:kern w:val="0"/>
          <w:sz w:val="30"/>
          <w:szCs w:val="30"/>
        </w:rPr>
        <w:t>6</w:t>
      </w:r>
      <w:r>
        <w:rPr>
          <w:rFonts w:hint="eastAsia" w:ascii="仿宋_GB2312" w:eastAsia="仿宋_GB2312"/>
          <w:kern w:val="0"/>
          <w:sz w:val="30"/>
          <w:szCs w:val="30"/>
        </w:rPr>
        <w:t>）校内教职工住房在其居住期间的室内维修；</w:t>
      </w:r>
    </w:p>
    <w:p w14:paraId="43F33B55">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w:t>
      </w:r>
      <w:r>
        <w:rPr>
          <w:rFonts w:hint="eastAsia" w:eastAsia="仿宋_GB2312"/>
          <w:kern w:val="0"/>
          <w:sz w:val="30"/>
          <w:szCs w:val="30"/>
        </w:rPr>
        <w:t>7</w:t>
      </w:r>
      <w:r>
        <w:rPr>
          <w:rFonts w:hint="eastAsia" w:ascii="仿宋_GB2312" w:eastAsia="仿宋_GB2312"/>
          <w:kern w:val="0"/>
          <w:sz w:val="30"/>
          <w:szCs w:val="30"/>
        </w:rPr>
        <w:t>）其他不属于零星维修改造情形等。</w:t>
      </w:r>
    </w:p>
    <w:p w14:paraId="474C3668">
      <w:pPr>
        <w:widowControl/>
        <w:spacing w:line="600" w:lineRule="exact"/>
        <w:ind w:firstLine="602"/>
        <w:rPr>
          <w:rFonts w:ascii="仿宋_GB2312" w:eastAsia="仿宋_GB2312"/>
          <w:kern w:val="0"/>
          <w:sz w:val="30"/>
          <w:szCs w:val="30"/>
        </w:rPr>
      </w:pPr>
      <w:r>
        <w:rPr>
          <w:rFonts w:hint="eastAsia" w:ascii="仿宋_GB2312" w:eastAsia="仿宋_GB2312"/>
          <w:b/>
          <w:kern w:val="0"/>
          <w:sz w:val="30"/>
          <w:szCs w:val="30"/>
        </w:rPr>
        <w:t>第五条</w:t>
      </w:r>
      <w:r>
        <w:rPr>
          <w:rFonts w:hint="eastAsia" w:ascii="仿宋_GB2312" w:eastAsia="仿宋_GB2312"/>
          <w:kern w:val="0"/>
          <w:sz w:val="30"/>
          <w:szCs w:val="30"/>
        </w:rPr>
        <w:t xml:space="preserve"> 立项维修改造工程是指预算经费在</w:t>
      </w:r>
      <w:r>
        <w:rPr>
          <w:rFonts w:eastAsia="仿宋_GB2312"/>
          <w:kern w:val="0"/>
          <w:sz w:val="30"/>
          <w:szCs w:val="30"/>
        </w:rPr>
        <w:t>10</w:t>
      </w:r>
      <w:r>
        <w:rPr>
          <w:rFonts w:hint="eastAsia" w:ascii="仿宋_GB2312" w:eastAsia="仿宋_GB2312"/>
          <w:kern w:val="0"/>
          <w:sz w:val="30"/>
          <w:szCs w:val="30"/>
        </w:rPr>
        <w:t>万元（包含）以上的维修改造工程。</w:t>
      </w:r>
    </w:p>
    <w:p w14:paraId="138C222A">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第六条</w:t>
      </w:r>
      <w:r>
        <w:rPr>
          <w:rFonts w:hint="eastAsia" w:ascii="仿宋_GB2312" w:eastAsia="仿宋_GB2312"/>
          <w:kern w:val="0"/>
          <w:sz w:val="30"/>
          <w:szCs w:val="30"/>
        </w:rPr>
        <w:t xml:space="preserve"> 立项维修改造工程一般须经过申请立项、方案制定、经费估算、招投标、签订合同、组织施工、竣工验收、审计、档案资料归档等规定程序。</w:t>
      </w:r>
    </w:p>
    <w:p w14:paraId="1110F080">
      <w:pPr>
        <w:widowControl/>
        <w:spacing w:before="156" w:beforeLines="50" w:after="156" w:afterLines="50" w:line="600" w:lineRule="exact"/>
        <w:ind w:firstLine="600"/>
        <w:jc w:val="center"/>
        <w:rPr>
          <w:rFonts w:ascii="黑体" w:hAnsi="黑体" w:eastAsia="黑体" w:cs="仿宋_GB2312"/>
          <w:kern w:val="0"/>
          <w:sz w:val="30"/>
          <w:szCs w:val="30"/>
        </w:rPr>
      </w:pPr>
      <w:r>
        <w:rPr>
          <w:rFonts w:hint="eastAsia" w:ascii="黑体" w:hAnsi="黑体" w:eastAsia="黑体" w:cs="仿宋_GB2312"/>
          <w:kern w:val="0"/>
          <w:sz w:val="30"/>
          <w:szCs w:val="30"/>
        </w:rPr>
        <w:t>第三章  维修改造工程管理机构与职责</w:t>
      </w:r>
    </w:p>
    <w:p w14:paraId="4CB48C09">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第七条</w:t>
      </w:r>
      <w:r>
        <w:rPr>
          <w:rFonts w:hint="eastAsia" w:ascii="仿宋_GB2312" w:eastAsia="仿宋_GB2312"/>
          <w:kern w:val="0"/>
          <w:sz w:val="30"/>
          <w:szCs w:val="30"/>
        </w:rPr>
        <w:t xml:space="preserve"> 学校的维修改造工程管理机构为淮南联合大学工程（维修）项目领导小组（以下简称领导小组），组长由校长担任，副组长由分管副校长担任，成员由校党政办、财务与资产管理处、纪监审计处、武装保卫处、后勤保障处、</w:t>
      </w:r>
      <w:r>
        <w:rPr>
          <w:rFonts w:hint="eastAsia" w:ascii="仿宋_GB2312" w:hAnsi="仿宋_GB2312" w:eastAsia="仿宋_GB2312" w:cs="仿宋_GB2312"/>
          <w:color w:val="000000"/>
          <w:sz w:val="30"/>
          <w:szCs w:val="30"/>
        </w:rPr>
        <w:t>立项需求单位等单位相关负责同志以及必要的专业技术人员</w:t>
      </w:r>
      <w:r>
        <w:rPr>
          <w:rFonts w:hint="eastAsia" w:ascii="仿宋_GB2312" w:eastAsia="仿宋_GB2312"/>
          <w:kern w:val="0"/>
          <w:sz w:val="30"/>
          <w:szCs w:val="30"/>
        </w:rPr>
        <w:t>组成。其主要工作职责：</w:t>
      </w:r>
    </w:p>
    <w:p w14:paraId="40F9DEC2">
      <w:pPr>
        <w:autoSpaceDE w:val="0"/>
        <w:adjustRightInd w:val="0"/>
        <w:snapToGrid w:val="0"/>
        <w:spacing w:line="600" w:lineRule="exact"/>
        <w:ind w:firstLine="600" w:firstLineChars="200"/>
        <w:rPr>
          <w:rFonts w:ascii="仿宋_GB2312" w:eastAsia="仿宋_GB2312"/>
          <w:kern w:val="0"/>
          <w:sz w:val="30"/>
          <w:szCs w:val="30"/>
        </w:rPr>
      </w:pPr>
      <w:r>
        <w:rPr>
          <w:rFonts w:hint="eastAsia" w:eastAsia="仿宋_GB2312"/>
          <w:kern w:val="0"/>
          <w:sz w:val="30"/>
          <w:szCs w:val="30"/>
        </w:rPr>
        <w:t>1</w:t>
      </w:r>
      <w:r>
        <w:rPr>
          <w:rFonts w:hint="eastAsia" w:ascii="仿宋_GB2312" w:eastAsia="仿宋_GB2312"/>
          <w:kern w:val="0"/>
          <w:sz w:val="30"/>
          <w:szCs w:val="30"/>
        </w:rPr>
        <w:t>.认真贯彻执行国家、省市有关工程（维修）项目的大政方针、政策和学校的相关规章制度，坚持按程序办事，科学合理实施校园整体规划，为学校长远发展规划提供参考依据；</w:t>
      </w:r>
    </w:p>
    <w:p w14:paraId="30B9C4C1">
      <w:pPr>
        <w:autoSpaceDE w:val="0"/>
        <w:adjustRightInd w:val="0"/>
        <w:snapToGrid w:val="0"/>
        <w:spacing w:line="600" w:lineRule="exact"/>
        <w:ind w:firstLine="600" w:firstLineChars="200"/>
        <w:rPr>
          <w:rFonts w:ascii="仿宋_GB2312" w:eastAsia="仿宋_GB2312"/>
          <w:kern w:val="0"/>
          <w:sz w:val="30"/>
          <w:szCs w:val="30"/>
        </w:rPr>
      </w:pPr>
      <w:r>
        <w:rPr>
          <w:rFonts w:hint="eastAsia" w:eastAsia="仿宋_GB2312"/>
          <w:kern w:val="0"/>
          <w:sz w:val="30"/>
          <w:szCs w:val="30"/>
        </w:rPr>
        <w:t>2</w:t>
      </w:r>
      <w:r>
        <w:rPr>
          <w:rFonts w:hint="eastAsia" w:ascii="仿宋_GB2312" w:eastAsia="仿宋_GB2312"/>
          <w:kern w:val="0"/>
          <w:sz w:val="30"/>
          <w:szCs w:val="30"/>
        </w:rPr>
        <w:t>.根据学校建设需要，负责学校基建与维修工程项目投资年度预算的编报；</w:t>
      </w:r>
    </w:p>
    <w:p w14:paraId="07550574">
      <w:pPr>
        <w:autoSpaceDE w:val="0"/>
        <w:adjustRightInd w:val="0"/>
        <w:snapToGrid w:val="0"/>
        <w:spacing w:line="600" w:lineRule="exact"/>
        <w:ind w:firstLine="600" w:firstLineChars="200"/>
        <w:rPr>
          <w:rFonts w:ascii="仿宋_GB2312" w:eastAsia="仿宋_GB2312"/>
          <w:kern w:val="0"/>
          <w:sz w:val="30"/>
          <w:szCs w:val="30"/>
        </w:rPr>
      </w:pPr>
      <w:r>
        <w:rPr>
          <w:rFonts w:hint="eastAsia" w:eastAsia="仿宋_GB2312"/>
          <w:kern w:val="0"/>
          <w:sz w:val="30"/>
          <w:szCs w:val="30"/>
        </w:rPr>
        <w:t>3</w:t>
      </w:r>
      <w:r>
        <w:rPr>
          <w:rFonts w:hint="eastAsia" w:ascii="仿宋_GB2312" w:eastAsia="仿宋_GB2312"/>
          <w:kern w:val="0"/>
          <w:sz w:val="30"/>
          <w:szCs w:val="30"/>
        </w:rPr>
        <w:t>.负责监督学校工程（维修）项目的招标管理、项目履约、工程质量进度、工程竣工验收、工程结算和工程争议的协调等项目的全过程；</w:t>
      </w:r>
    </w:p>
    <w:p w14:paraId="4BABA094">
      <w:pPr>
        <w:autoSpaceDE w:val="0"/>
        <w:adjustRightInd w:val="0"/>
        <w:snapToGrid w:val="0"/>
        <w:spacing w:line="600" w:lineRule="exact"/>
        <w:ind w:firstLine="600" w:firstLineChars="200"/>
        <w:rPr>
          <w:rFonts w:ascii="仿宋_GB2312" w:eastAsia="仿宋_GB2312"/>
          <w:kern w:val="0"/>
          <w:sz w:val="30"/>
          <w:szCs w:val="30"/>
        </w:rPr>
      </w:pPr>
      <w:r>
        <w:rPr>
          <w:rFonts w:hint="eastAsia" w:eastAsia="仿宋_GB2312"/>
          <w:kern w:val="0"/>
          <w:sz w:val="30"/>
          <w:szCs w:val="30"/>
        </w:rPr>
        <w:t>4</w:t>
      </w:r>
      <w:r>
        <w:rPr>
          <w:rFonts w:hint="eastAsia" w:ascii="仿宋_GB2312" w:eastAsia="仿宋_GB2312"/>
          <w:kern w:val="0"/>
          <w:sz w:val="30"/>
          <w:szCs w:val="30"/>
        </w:rPr>
        <w:t>.对学校</w:t>
      </w:r>
      <w:r>
        <w:rPr>
          <w:rFonts w:eastAsia="仿宋_GB2312"/>
          <w:kern w:val="0"/>
          <w:sz w:val="30"/>
          <w:szCs w:val="30"/>
        </w:rPr>
        <w:t>10</w:t>
      </w:r>
      <w:r>
        <w:rPr>
          <w:rFonts w:hint="eastAsia" w:ascii="仿宋_GB2312" w:eastAsia="仿宋_GB2312"/>
          <w:kern w:val="0"/>
          <w:sz w:val="30"/>
          <w:szCs w:val="30"/>
        </w:rPr>
        <w:t>万元（包含）以上的维修、抢修，重要和重大的基建和维修项目等的设计方案及施工方案落实评审办法；</w:t>
      </w:r>
    </w:p>
    <w:p w14:paraId="4FEB7671">
      <w:pPr>
        <w:autoSpaceDE w:val="0"/>
        <w:adjustRightInd w:val="0"/>
        <w:snapToGrid w:val="0"/>
        <w:spacing w:line="600" w:lineRule="exact"/>
        <w:ind w:firstLine="600" w:firstLineChars="200"/>
        <w:rPr>
          <w:rFonts w:ascii="仿宋_GB2312" w:eastAsia="仿宋_GB2312"/>
          <w:kern w:val="0"/>
          <w:sz w:val="30"/>
          <w:szCs w:val="30"/>
        </w:rPr>
      </w:pPr>
      <w:r>
        <w:rPr>
          <w:rFonts w:hint="eastAsia" w:eastAsia="仿宋_GB2312"/>
          <w:kern w:val="0"/>
          <w:sz w:val="30"/>
          <w:szCs w:val="30"/>
        </w:rPr>
        <w:t>5</w:t>
      </w:r>
      <w:r>
        <w:rPr>
          <w:rFonts w:hint="eastAsia" w:ascii="仿宋_GB2312" w:eastAsia="仿宋_GB2312"/>
          <w:kern w:val="0"/>
          <w:sz w:val="30"/>
          <w:szCs w:val="30"/>
        </w:rPr>
        <w:t>.把工程（维修）项目中的廉政建设责任落实到位，把廉政风险防范工作融入到工程（维修）项目日常管理工作中。</w:t>
      </w:r>
    </w:p>
    <w:p w14:paraId="6DAB3E6D">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第八条</w:t>
      </w:r>
      <w:r>
        <w:rPr>
          <w:rFonts w:hint="eastAsia" w:ascii="仿宋_GB2312" w:eastAsia="仿宋_GB2312"/>
          <w:kern w:val="0"/>
          <w:sz w:val="30"/>
          <w:szCs w:val="30"/>
        </w:rPr>
        <w:t xml:space="preserve"> 领导小组下设办公室，办公室设在后勤保障处。其主要工作要职责：</w:t>
      </w:r>
    </w:p>
    <w:p w14:paraId="6110AFEF">
      <w:pPr>
        <w:autoSpaceDE w:val="0"/>
        <w:adjustRightInd w:val="0"/>
        <w:snapToGrid w:val="0"/>
        <w:spacing w:line="600" w:lineRule="exact"/>
        <w:ind w:firstLine="600" w:firstLineChars="200"/>
        <w:rPr>
          <w:rFonts w:ascii="仿宋_GB2312" w:eastAsia="仿宋_GB2312"/>
          <w:kern w:val="0"/>
          <w:sz w:val="30"/>
          <w:szCs w:val="30"/>
        </w:rPr>
      </w:pPr>
      <w:r>
        <w:rPr>
          <w:rFonts w:hint="eastAsia" w:eastAsia="仿宋_GB2312"/>
          <w:kern w:val="0"/>
          <w:sz w:val="30"/>
          <w:szCs w:val="30"/>
        </w:rPr>
        <w:t>1</w:t>
      </w:r>
      <w:r>
        <w:rPr>
          <w:rFonts w:hint="eastAsia" w:ascii="仿宋_GB2312" w:eastAsia="仿宋_GB2312"/>
          <w:kern w:val="0"/>
          <w:sz w:val="30"/>
          <w:szCs w:val="30"/>
        </w:rPr>
        <w:t>.负责学校维修改造工程投资年度预算的汇总上报；</w:t>
      </w:r>
    </w:p>
    <w:p w14:paraId="7B3225AC">
      <w:pPr>
        <w:autoSpaceDE w:val="0"/>
        <w:adjustRightInd w:val="0"/>
        <w:snapToGrid w:val="0"/>
        <w:spacing w:line="600" w:lineRule="exact"/>
        <w:ind w:firstLine="600" w:firstLineChars="200"/>
        <w:rPr>
          <w:rFonts w:ascii="仿宋_GB2312" w:eastAsia="仿宋_GB2312"/>
          <w:kern w:val="0"/>
          <w:sz w:val="30"/>
          <w:szCs w:val="30"/>
        </w:rPr>
      </w:pPr>
      <w:r>
        <w:rPr>
          <w:rFonts w:hint="eastAsia" w:eastAsia="仿宋_GB2312"/>
          <w:kern w:val="0"/>
          <w:sz w:val="30"/>
          <w:szCs w:val="30"/>
        </w:rPr>
        <w:t>2</w:t>
      </w:r>
      <w:r>
        <w:rPr>
          <w:rFonts w:hint="eastAsia" w:ascii="仿宋_GB2312" w:eastAsia="仿宋_GB2312"/>
          <w:kern w:val="0"/>
          <w:sz w:val="30"/>
          <w:szCs w:val="30"/>
        </w:rPr>
        <w:t>.组织校级层面立项维修改造工程的实施和施工管理，参与需求单位维修改造工程的监督管理；</w:t>
      </w:r>
    </w:p>
    <w:p w14:paraId="326EB068">
      <w:pPr>
        <w:autoSpaceDE w:val="0"/>
        <w:adjustRightInd w:val="0"/>
        <w:snapToGrid w:val="0"/>
        <w:spacing w:line="600" w:lineRule="exact"/>
        <w:ind w:firstLine="600" w:firstLineChars="200"/>
        <w:rPr>
          <w:rFonts w:ascii="仿宋_GB2312" w:eastAsia="仿宋_GB2312"/>
          <w:kern w:val="0"/>
          <w:sz w:val="30"/>
          <w:szCs w:val="30"/>
        </w:rPr>
      </w:pPr>
      <w:r>
        <w:rPr>
          <w:rFonts w:hint="eastAsia" w:eastAsia="仿宋_GB2312"/>
          <w:kern w:val="0"/>
          <w:sz w:val="30"/>
          <w:szCs w:val="30"/>
        </w:rPr>
        <w:t>3</w:t>
      </w:r>
      <w:r>
        <w:rPr>
          <w:rFonts w:hint="eastAsia" w:ascii="仿宋_GB2312" w:eastAsia="仿宋_GB2312"/>
          <w:kern w:val="0"/>
          <w:sz w:val="30"/>
          <w:szCs w:val="30"/>
        </w:rPr>
        <w:t>.组织校级层面立项维修改造工程的竣工验收，参与申报单位维修改造工程的竣工验收；</w:t>
      </w:r>
    </w:p>
    <w:p w14:paraId="623A1240">
      <w:pPr>
        <w:autoSpaceDE w:val="0"/>
        <w:adjustRightInd w:val="0"/>
        <w:snapToGrid w:val="0"/>
        <w:spacing w:line="600" w:lineRule="exact"/>
        <w:ind w:firstLine="600" w:firstLineChars="200"/>
        <w:rPr>
          <w:rFonts w:ascii="仿宋_GB2312" w:eastAsia="仿宋_GB2312"/>
          <w:kern w:val="0"/>
          <w:sz w:val="30"/>
          <w:szCs w:val="30"/>
        </w:rPr>
      </w:pPr>
      <w:r>
        <w:rPr>
          <w:rFonts w:hint="eastAsia" w:eastAsia="仿宋_GB2312"/>
          <w:kern w:val="0"/>
          <w:sz w:val="30"/>
          <w:szCs w:val="30"/>
        </w:rPr>
        <w:t>4</w:t>
      </w:r>
      <w:r>
        <w:rPr>
          <w:rFonts w:hint="eastAsia" w:ascii="仿宋_GB2312" w:eastAsia="仿宋_GB2312"/>
          <w:kern w:val="0"/>
          <w:sz w:val="30"/>
          <w:szCs w:val="30"/>
        </w:rPr>
        <w:t>.负责落实领导小组交办的其它维修改造工程管理工作。</w:t>
      </w:r>
    </w:p>
    <w:p w14:paraId="0BF0D208">
      <w:pPr>
        <w:widowControl/>
        <w:spacing w:before="156" w:beforeLines="50" w:after="156" w:afterLines="50" w:line="600" w:lineRule="exact"/>
        <w:ind w:firstLine="600"/>
        <w:jc w:val="center"/>
        <w:rPr>
          <w:rFonts w:ascii="黑体" w:hAnsi="黑体" w:eastAsia="黑体" w:cs="仿宋_GB2312"/>
          <w:kern w:val="0"/>
          <w:sz w:val="30"/>
          <w:szCs w:val="30"/>
        </w:rPr>
      </w:pPr>
      <w:r>
        <w:rPr>
          <w:rFonts w:hint="eastAsia" w:ascii="黑体" w:hAnsi="黑体" w:eastAsia="黑体" w:cs="仿宋_GB2312"/>
          <w:kern w:val="0"/>
          <w:sz w:val="30"/>
          <w:szCs w:val="30"/>
        </w:rPr>
        <w:t>第四章  维修改造工程立项</w:t>
      </w:r>
    </w:p>
    <w:p w14:paraId="0757BA81">
      <w:pPr>
        <w:widowControl/>
        <w:spacing w:line="600" w:lineRule="exact"/>
        <w:ind w:firstLine="602"/>
        <w:rPr>
          <w:rFonts w:ascii="仿宋_GB2312" w:eastAsia="仿宋_GB2312"/>
          <w:b/>
          <w:kern w:val="0"/>
          <w:sz w:val="30"/>
          <w:szCs w:val="30"/>
        </w:rPr>
      </w:pPr>
      <w:r>
        <w:rPr>
          <w:rFonts w:hint="eastAsia" w:ascii="仿宋_GB2312" w:eastAsia="仿宋_GB2312"/>
          <w:b/>
          <w:bCs/>
          <w:kern w:val="0"/>
          <w:sz w:val="30"/>
          <w:szCs w:val="30"/>
        </w:rPr>
        <w:t>第九条</w:t>
      </w:r>
      <w:r>
        <w:rPr>
          <w:rFonts w:hint="eastAsia" w:ascii="仿宋_GB2312" w:eastAsia="仿宋_GB2312"/>
          <w:kern w:val="0"/>
          <w:sz w:val="30"/>
          <w:szCs w:val="30"/>
        </w:rPr>
        <w:t xml:space="preserve"> 零星维修改造工程报修实行“谁管理谁报修、谁使用谁报修”和“随时报修、快速勘查、廉洁高效、及时实施”的工作原则。</w:t>
      </w:r>
    </w:p>
    <w:p w14:paraId="0D0B0646">
      <w:pPr>
        <w:widowControl/>
        <w:spacing w:line="600" w:lineRule="exact"/>
        <w:ind w:firstLine="602"/>
        <w:rPr>
          <w:rFonts w:ascii="仿宋_GB2312" w:eastAsia="仿宋_GB2312"/>
          <w:kern w:val="0"/>
          <w:sz w:val="30"/>
          <w:szCs w:val="30"/>
        </w:rPr>
      </w:pPr>
      <w:r>
        <w:rPr>
          <w:rFonts w:hint="eastAsia" w:ascii="仿宋_GB2312" w:eastAsia="仿宋_GB2312"/>
          <w:b/>
          <w:kern w:val="0"/>
          <w:sz w:val="30"/>
          <w:szCs w:val="30"/>
        </w:rPr>
        <w:t xml:space="preserve">第十条 </w:t>
      </w:r>
      <w:r>
        <w:rPr>
          <w:rFonts w:hint="eastAsia" w:ascii="仿宋_GB2312" w:eastAsia="仿宋_GB2312"/>
          <w:kern w:val="0"/>
          <w:sz w:val="30"/>
          <w:szCs w:val="30"/>
        </w:rPr>
        <w:t>零星维修改造工程的审批</w:t>
      </w:r>
    </w:p>
    <w:p w14:paraId="5A85B3F1">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由申报单位递交《淮南联合大学维修改造工程申报审批表》，申报须提请分管校领导或联系校领导审核后报请校长审批，送交后勤保障处备案。</w:t>
      </w:r>
    </w:p>
    <w:p w14:paraId="0012D758">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第十一条</w:t>
      </w:r>
      <w:r>
        <w:rPr>
          <w:rFonts w:hint="eastAsia" w:ascii="仿宋_GB2312" w:eastAsia="仿宋_GB2312"/>
          <w:kern w:val="0"/>
          <w:sz w:val="30"/>
          <w:szCs w:val="30"/>
        </w:rPr>
        <w:t xml:space="preserve"> 立项维修改造工程的立项申报、论证及评审</w:t>
      </w:r>
    </w:p>
    <w:p w14:paraId="70585BF9">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根据学校年度预算编制要求，由后勤保障处组织新一年度的立项维修改造工程的预算编报。</w:t>
      </w:r>
    </w:p>
    <w:p w14:paraId="37EA98F4">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各单位根据使用情况和发展需要，本着保障重点、实事求是和节约开支的原则，按照要求完成本单位需立项维修改造工程的预算编报。立项维修改造工程原则上以学校批准的预算编报项目为准，申报单位填写《淮南联合大学维修改造工程申报审批表》，如未进行预算编报，原则上不予立项。</w:t>
      </w:r>
    </w:p>
    <w:p w14:paraId="0E2CA01F">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申报单位需要根据《淮南联合大学维修改造工程申报审批表》内容，向学校工程领导小组提交评审材料，申报材料应包括项目建设必要性、维修改造方案、申报单位会议纪要或决定以及其他相关材料。</w:t>
      </w:r>
    </w:p>
    <w:p w14:paraId="53EE0C8B">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 xml:space="preserve">第十二条 </w:t>
      </w:r>
      <w:r>
        <w:rPr>
          <w:rFonts w:hint="eastAsia" w:ascii="仿宋_GB2312" w:eastAsia="仿宋_GB2312"/>
          <w:kern w:val="0"/>
          <w:sz w:val="30"/>
          <w:szCs w:val="30"/>
        </w:rPr>
        <w:t>立项维修改造工程需按以下规定审批后方可进行实施。</w:t>
      </w:r>
    </w:p>
    <w:p w14:paraId="4FC0648C">
      <w:pPr>
        <w:widowControl/>
        <w:spacing w:line="600" w:lineRule="exact"/>
        <w:ind w:firstLine="600"/>
        <w:rPr>
          <w:rFonts w:ascii="仿宋_GB2312" w:eastAsia="仿宋_GB2312"/>
          <w:kern w:val="0"/>
          <w:sz w:val="30"/>
          <w:szCs w:val="30"/>
        </w:rPr>
      </w:pPr>
      <w:r>
        <w:rPr>
          <w:rFonts w:hint="eastAsia" w:eastAsia="仿宋_GB2312"/>
          <w:kern w:val="0"/>
          <w:sz w:val="30"/>
          <w:szCs w:val="30"/>
        </w:rPr>
        <w:t>1</w:t>
      </w:r>
      <w:r>
        <w:rPr>
          <w:rFonts w:hint="eastAsia" w:ascii="仿宋_GB2312" w:eastAsia="仿宋_GB2312"/>
          <w:kern w:val="0"/>
          <w:sz w:val="30"/>
          <w:szCs w:val="30"/>
        </w:rPr>
        <w:t>.单项工程预算</w:t>
      </w:r>
      <w:r>
        <w:rPr>
          <w:rFonts w:eastAsia="仿宋_GB2312"/>
          <w:kern w:val="0"/>
          <w:sz w:val="30"/>
          <w:szCs w:val="30"/>
        </w:rPr>
        <w:t>10</w:t>
      </w:r>
      <w:r>
        <w:rPr>
          <w:rFonts w:hint="eastAsia" w:ascii="仿宋_GB2312" w:eastAsia="仿宋_GB2312"/>
          <w:kern w:val="0"/>
          <w:sz w:val="30"/>
          <w:szCs w:val="30"/>
        </w:rPr>
        <w:t>万元（包含）至</w:t>
      </w:r>
      <w:r>
        <w:rPr>
          <w:rFonts w:eastAsia="仿宋_GB2312"/>
          <w:kern w:val="0"/>
          <w:sz w:val="30"/>
          <w:szCs w:val="30"/>
        </w:rPr>
        <w:t>3</w:t>
      </w:r>
      <w:r>
        <w:rPr>
          <w:rFonts w:hint="eastAsia" w:eastAsia="仿宋_GB2312"/>
          <w:kern w:val="0"/>
          <w:sz w:val="30"/>
          <w:szCs w:val="30"/>
        </w:rPr>
        <w:t>0</w:t>
      </w:r>
      <w:r>
        <w:rPr>
          <w:rFonts w:hint="eastAsia" w:ascii="仿宋_GB2312" w:eastAsia="仿宋_GB2312"/>
          <w:kern w:val="0"/>
          <w:sz w:val="30"/>
          <w:szCs w:val="30"/>
        </w:rPr>
        <w:t>万元（不含）的项目，提请学校校长办公会研究审定。</w:t>
      </w:r>
    </w:p>
    <w:p w14:paraId="20A47158">
      <w:pPr>
        <w:widowControl/>
        <w:spacing w:line="600" w:lineRule="exact"/>
        <w:ind w:firstLine="600"/>
        <w:rPr>
          <w:rFonts w:ascii="仿宋_GB2312" w:eastAsia="仿宋_GB2312"/>
          <w:kern w:val="0"/>
          <w:sz w:val="30"/>
          <w:szCs w:val="30"/>
        </w:rPr>
      </w:pPr>
      <w:r>
        <w:rPr>
          <w:rFonts w:hint="eastAsia" w:eastAsia="仿宋_GB2312"/>
          <w:kern w:val="0"/>
          <w:sz w:val="30"/>
          <w:szCs w:val="30"/>
        </w:rPr>
        <w:t>2</w:t>
      </w:r>
      <w:r>
        <w:rPr>
          <w:rFonts w:hint="eastAsia" w:ascii="仿宋_GB2312" w:eastAsia="仿宋_GB2312"/>
          <w:kern w:val="0"/>
          <w:sz w:val="30"/>
          <w:szCs w:val="30"/>
        </w:rPr>
        <w:t>.单项工程预算</w:t>
      </w:r>
      <w:r>
        <w:rPr>
          <w:rFonts w:eastAsia="仿宋_GB2312"/>
          <w:kern w:val="0"/>
          <w:sz w:val="30"/>
          <w:szCs w:val="30"/>
        </w:rPr>
        <w:t>3</w:t>
      </w:r>
      <w:r>
        <w:rPr>
          <w:rFonts w:hint="eastAsia" w:eastAsia="仿宋_GB2312"/>
          <w:kern w:val="0"/>
          <w:sz w:val="30"/>
          <w:szCs w:val="30"/>
        </w:rPr>
        <w:t>0</w:t>
      </w:r>
      <w:r>
        <w:rPr>
          <w:rFonts w:hint="eastAsia" w:ascii="仿宋_GB2312" w:eastAsia="仿宋_GB2312"/>
          <w:kern w:val="0"/>
          <w:sz w:val="30"/>
          <w:szCs w:val="30"/>
        </w:rPr>
        <w:t>万元（包含）以上的项目，经校长办公会研究审议通过后，提请校党委会研究审定。</w:t>
      </w:r>
    </w:p>
    <w:p w14:paraId="61F8231D">
      <w:pPr>
        <w:widowControl/>
        <w:spacing w:line="600" w:lineRule="exact"/>
        <w:ind w:firstLine="600"/>
        <w:rPr>
          <w:rFonts w:ascii="仿宋_GB2312" w:eastAsia="仿宋_GB2312"/>
          <w:kern w:val="0"/>
          <w:sz w:val="30"/>
          <w:szCs w:val="30"/>
        </w:rPr>
      </w:pPr>
      <w:r>
        <w:rPr>
          <w:rFonts w:hint="eastAsia" w:eastAsia="仿宋_GB2312"/>
          <w:kern w:val="0"/>
          <w:sz w:val="30"/>
          <w:szCs w:val="30"/>
        </w:rPr>
        <w:t>3</w:t>
      </w:r>
      <w:r>
        <w:rPr>
          <w:rFonts w:hint="eastAsia" w:ascii="仿宋_GB2312" w:eastAsia="仿宋_GB2312"/>
          <w:kern w:val="0"/>
          <w:sz w:val="30"/>
          <w:szCs w:val="30"/>
        </w:rPr>
        <w:t>.对学校突发安全事故、安全隐患的抢修以及水电气应急抢修工程，逐级报分管校领导和校长同意后，可以先进行应急处置，后由申报单位及时补办立项审批手续，填写《淮南联合大学维修改造工程申报审批表》，学校严格控制抢修工程的立项。</w:t>
      </w:r>
    </w:p>
    <w:p w14:paraId="430F976E">
      <w:pPr>
        <w:widowControl/>
        <w:spacing w:before="156" w:beforeLines="50" w:after="156" w:afterLines="50" w:line="600" w:lineRule="exact"/>
        <w:ind w:firstLine="600"/>
        <w:jc w:val="center"/>
        <w:rPr>
          <w:rFonts w:ascii="黑体" w:hAnsi="黑体" w:eastAsia="黑体" w:cs="仿宋_GB2312"/>
          <w:kern w:val="0"/>
          <w:sz w:val="30"/>
          <w:szCs w:val="30"/>
        </w:rPr>
      </w:pPr>
      <w:r>
        <w:rPr>
          <w:rFonts w:hint="eastAsia" w:ascii="黑体" w:hAnsi="黑体" w:eastAsia="黑体" w:cs="仿宋_GB2312"/>
          <w:kern w:val="0"/>
          <w:sz w:val="30"/>
          <w:szCs w:val="30"/>
        </w:rPr>
        <w:t>第五章  维修改造工程设计、施工、监理招标</w:t>
      </w:r>
    </w:p>
    <w:p w14:paraId="3A28A57F">
      <w:pPr>
        <w:widowControl/>
        <w:shd w:val="clear" w:color="auto" w:fill="FFFFFF"/>
        <w:spacing w:line="600" w:lineRule="exact"/>
        <w:ind w:firstLine="602"/>
        <w:rPr>
          <w:rFonts w:ascii="仿宋_GB2312" w:eastAsia="仿宋_GB2312"/>
          <w:kern w:val="0"/>
          <w:sz w:val="30"/>
          <w:szCs w:val="30"/>
        </w:rPr>
      </w:pPr>
      <w:r>
        <w:rPr>
          <w:rFonts w:hint="eastAsia" w:ascii="仿宋_GB2312" w:eastAsia="仿宋_GB2312"/>
          <w:b/>
          <w:bCs/>
          <w:kern w:val="0"/>
          <w:sz w:val="30"/>
          <w:szCs w:val="30"/>
        </w:rPr>
        <w:t xml:space="preserve">第十三条 </w:t>
      </w:r>
      <w:r>
        <w:rPr>
          <w:rFonts w:hint="eastAsia" w:ascii="仿宋_GB2312" w:eastAsia="仿宋_GB2312"/>
          <w:bCs/>
          <w:kern w:val="0"/>
          <w:sz w:val="30"/>
          <w:szCs w:val="30"/>
        </w:rPr>
        <w:t>维修改造工程设计服务采购（如需）由申报单位按相关规定程序完成采购</w:t>
      </w:r>
      <w:r>
        <w:rPr>
          <w:rFonts w:hint="eastAsia" w:ascii="仿宋_GB2312" w:eastAsia="仿宋_GB2312"/>
          <w:kern w:val="0"/>
          <w:sz w:val="30"/>
          <w:szCs w:val="30"/>
        </w:rPr>
        <w:t>。</w:t>
      </w:r>
    </w:p>
    <w:p w14:paraId="5223EE31">
      <w:pPr>
        <w:widowControl/>
        <w:spacing w:line="600" w:lineRule="exact"/>
        <w:ind w:firstLine="602"/>
        <w:rPr>
          <w:rFonts w:ascii="仿宋_GB2312" w:eastAsia="仿宋_GB2312"/>
          <w:bCs/>
          <w:kern w:val="0"/>
          <w:sz w:val="30"/>
          <w:szCs w:val="30"/>
        </w:rPr>
      </w:pPr>
      <w:r>
        <w:rPr>
          <w:rFonts w:hint="eastAsia" w:ascii="仿宋_GB2312" w:eastAsia="仿宋_GB2312"/>
          <w:b/>
          <w:bCs/>
          <w:kern w:val="0"/>
          <w:sz w:val="30"/>
          <w:szCs w:val="30"/>
        </w:rPr>
        <w:t xml:space="preserve">第十四条 </w:t>
      </w:r>
      <w:r>
        <w:rPr>
          <w:rFonts w:hint="eastAsia" w:ascii="仿宋_GB2312" w:eastAsia="仿宋_GB2312"/>
          <w:bCs/>
          <w:kern w:val="0"/>
          <w:sz w:val="30"/>
          <w:szCs w:val="30"/>
        </w:rPr>
        <w:t>小额零星维修改造工程由申报单位按程序自行完成采购，</w:t>
      </w:r>
      <w:r>
        <w:rPr>
          <w:rFonts w:hint="eastAsia" w:ascii="仿宋_GB2312" w:hAnsi="仿宋" w:eastAsia="仿宋_GB2312" w:cs="宋体"/>
          <w:bCs/>
          <w:color w:val="000000"/>
          <w:kern w:val="0"/>
          <w:sz w:val="30"/>
          <w:szCs w:val="30"/>
        </w:rPr>
        <w:t>申报单位应当落实内控制度，防范控制采购风险</w:t>
      </w:r>
      <w:r>
        <w:rPr>
          <w:rFonts w:hint="eastAsia" w:ascii="仿宋_GB2312" w:eastAsia="仿宋_GB2312"/>
          <w:bCs/>
          <w:kern w:val="0"/>
          <w:sz w:val="30"/>
          <w:szCs w:val="30"/>
        </w:rPr>
        <w:t>。大额零星维修改造工程由申报单位按相关规定程序完成采购</w:t>
      </w:r>
      <w:r>
        <w:rPr>
          <w:rFonts w:hint="eastAsia" w:ascii="仿宋_GB2312" w:eastAsia="仿宋_GB2312"/>
          <w:kern w:val="0"/>
          <w:sz w:val="30"/>
          <w:szCs w:val="30"/>
        </w:rPr>
        <w:t>。</w:t>
      </w:r>
    </w:p>
    <w:p w14:paraId="60332171">
      <w:pPr>
        <w:widowControl/>
        <w:spacing w:line="600" w:lineRule="exact"/>
        <w:ind w:firstLine="602"/>
        <w:rPr>
          <w:rFonts w:ascii="仿宋_GB2312" w:eastAsia="仿宋_GB2312"/>
          <w:bCs/>
          <w:kern w:val="0"/>
          <w:sz w:val="30"/>
          <w:szCs w:val="30"/>
        </w:rPr>
      </w:pPr>
      <w:r>
        <w:rPr>
          <w:rFonts w:hint="eastAsia" w:ascii="仿宋_GB2312" w:eastAsia="仿宋_GB2312"/>
          <w:b/>
          <w:bCs/>
          <w:kern w:val="0"/>
          <w:sz w:val="30"/>
          <w:szCs w:val="30"/>
        </w:rPr>
        <w:t xml:space="preserve">第十五条 </w:t>
      </w:r>
      <w:r>
        <w:rPr>
          <w:rFonts w:hint="eastAsia" w:ascii="仿宋_GB2312" w:eastAsia="仿宋_GB2312"/>
          <w:bCs/>
          <w:kern w:val="0"/>
          <w:sz w:val="30"/>
          <w:szCs w:val="30"/>
        </w:rPr>
        <w:t>立项维修改造工程根据预算经费，由申报单位按相关规定程序完成采购。</w:t>
      </w:r>
    </w:p>
    <w:p w14:paraId="4361C03E">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 xml:space="preserve">第十六条 </w:t>
      </w:r>
      <w:r>
        <w:rPr>
          <w:rFonts w:hint="eastAsia" w:ascii="仿宋_GB2312" w:eastAsia="仿宋_GB2312"/>
          <w:kern w:val="0"/>
          <w:sz w:val="30"/>
          <w:szCs w:val="30"/>
        </w:rPr>
        <w:t>立项维修改造工程的工程量清单和最高投标限价编制，原则上由抽选的具有造价能力的代理公司负责。最高投标限价在招标采购限额及以上的工程，工程量清单和最高投标限价由第三方造价咨询单位进行审核；最高投标限价在招标采购限额以下的工程，如需对工程量清单和最高投标限价进行审核，由申报单位立项时提请校级会议审议同意后方可进行。</w:t>
      </w:r>
    </w:p>
    <w:p w14:paraId="65FE0C90">
      <w:pPr>
        <w:widowControl/>
        <w:spacing w:line="600" w:lineRule="exact"/>
        <w:ind w:firstLine="602"/>
        <w:rPr>
          <w:rFonts w:ascii="仿宋_GB2312" w:eastAsia="仿宋_GB2312"/>
          <w:bCs/>
          <w:kern w:val="0"/>
          <w:sz w:val="30"/>
          <w:szCs w:val="30"/>
        </w:rPr>
      </w:pPr>
      <w:r>
        <w:rPr>
          <w:rFonts w:hint="eastAsia" w:ascii="仿宋_GB2312" w:eastAsia="仿宋_GB2312"/>
          <w:b/>
          <w:bCs/>
          <w:kern w:val="0"/>
          <w:sz w:val="30"/>
          <w:szCs w:val="30"/>
        </w:rPr>
        <w:t xml:space="preserve">第十七条 </w:t>
      </w:r>
      <w:r>
        <w:rPr>
          <w:rFonts w:hint="eastAsia" w:ascii="仿宋_GB2312" w:eastAsia="仿宋_GB2312"/>
          <w:kern w:val="0"/>
          <w:sz w:val="30"/>
          <w:szCs w:val="30"/>
        </w:rPr>
        <w:t>立项维修改造工程最高投标限价在招标采购限额及以上的，由申报单位按程序采购监理服务。最高投标限价在招标采购限额以下的工程如需采购监理服务，由申报单位提请校级会议审议同意后方可进行</w:t>
      </w:r>
      <w:r>
        <w:rPr>
          <w:rFonts w:hint="eastAsia" w:ascii="仿宋_GB2312" w:eastAsia="仿宋_GB2312"/>
          <w:bCs/>
          <w:kern w:val="0"/>
          <w:sz w:val="30"/>
          <w:szCs w:val="30"/>
        </w:rPr>
        <w:t>。</w:t>
      </w:r>
    </w:p>
    <w:p w14:paraId="0DD3ACBA">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 xml:space="preserve">第十八条 </w:t>
      </w:r>
      <w:r>
        <w:rPr>
          <w:rFonts w:hint="eastAsia" w:ascii="仿宋_GB2312" w:eastAsia="仿宋_GB2312"/>
          <w:kern w:val="0"/>
          <w:sz w:val="30"/>
          <w:szCs w:val="30"/>
        </w:rPr>
        <w:t>立项维修改造工程应按招标文件要求落实缴纳履约保证金或开具履约保函等，由申报单位与中标单位签订施工合同，合同中应将“工程竣工结算需进行审核”相关内容列入到合同条款。</w:t>
      </w:r>
    </w:p>
    <w:p w14:paraId="415E0AAD">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 xml:space="preserve">第十九条 </w:t>
      </w:r>
      <w:r>
        <w:rPr>
          <w:rFonts w:hint="eastAsia" w:ascii="仿宋_GB2312" w:eastAsia="仿宋_GB2312"/>
          <w:kern w:val="0"/>
          <w:sz w:val="30"/>
          <w:szCs w:val="30"/>
        </w:rPr>
        <w:t>对学校突发安全事故、安全隐患的抢修以及水电气应急抢修工程，可用简化采购程序，由财务与资产管理处、后勤保障处组成询价小组，在纪监审计处的监督下，从承担过校内施工工程的不少于</w:t>
      </w:r>
      <w:r>
        <w:rPr>
          <w:rFonts w:hint="eastAsia" w:eastAsia="仿宋_GB2312"/>
          <w:kern w:val="0"/>
          <w:sz w:val="30"/>
          <w:szCs w:val="30"/>
        </w:rPr>
        <w:t>3</w:t>
      </w:r>
      <w:r>
        <w:rPr>
          <w:rFonts w:hint="eastAsia" w:ascii="仿宋_GB2312" w:eastAsia="仿宋_GB2312"/>
          <w:kern w:val="0"/>
          <w:sz w:val="30"/>
          <w:szCs w:val="30"/>
        </w:rPr>
        <w:t>家且具有相应资质和能力的单位进行询价，报价最低的单位确定为工程施工单位。工程验收合格后，由学校委托第三方造价咨询单位进行工程结算审核。</w:t>
      </w:r>
    </w:p>
    <w:p w14:paraId="706E9BC0">
      <w:pPr>
        <w:widowControl/>
        <w:spacing w:line="600" w:lineRule="exact"/>
        <w:ind w:firstLine="602"/>
        <w:rPr>
          <w:rFonts w:hint="eastAsia" w:ascii="仿宋_GB2312" w:eastAsia="仿宋_GB2312"/>
          <w:kern w:val="0"/>
          <w:sz w:val="30"/>
          <w:szCs w:val="30"/>
        </w:rPr>
      </w:pPr>
    </w:p>
    <w:p w14:paraId="7B7EE5C9">
      <w:pPr>
        <w:widowControl/>
        <w:spacing w:before="156" w:beforeLines="50" w:after="156" w:afterLines="50" w:line="600" w:lineRule="exact"/>
        <w:ind w:firstLine="600"/>
        <w:jc w:val="center"/>
        <w:rPr>
          <w:rFonts w:ascii="黑体" w:hAnsi="黑体" w:eastAsia="黑体" w:cs="仿宋_GB2312"/>
          <w:kern w:val="0"/>
          <w:sz w:val="30"/>
          <w:szCs w:val="30"/>
        </w:rPr>
      </w:pPr>
      <w:r>
        <w:rPr>
          <w:rFonts w:hint="eastAsia" w:ascii="黑体" w:hAnsi="黑体" w:eastAsia="黑体" w:cs="仿宋_GB2312"/>
          <w:kern w:val="0"/>
          <w:sz w:val="30"/>
          <w:szCs w:val="30"/>
        </w:rPr>
        <w:t>第六章  维修改造工程施工管理</w:t>
      </w:r>
    </w:p>
    <w:p w14:paraId="3481DEC2">
      <w:pPr>
        <w:autoSpaceDE w:val="0"/>
        <w:adjustRightInd w:val="0"/>
        <w:snapToGrid w:val="0"/>
        <w:spacing w:line="600" w:lineRule="exact"/>
        <w:ind w:firstLine="602" w:firstLineChars="200"/>
        <w:rPr>
          <w:rFonts w:ascii="仿宋_GB2312" w:eastAsia="仿宋_GB2312"/>
          <w:kern w:val="0"/>
          <w:sz w:val="30"/>
          <w:szCs w:val="30"/>
        </w:rPr>
      </w:pPr>
      <w:r>
        <w:rPr>
          <w:rFonts w:hint="eastAsia" w:ascii="仿宋_GB2312" w:eastAsia="仿宋_GB2312"/>
          <w:b/>
          <w:bCs/>
          <w:kern w:val="0"/>
          <w:sz w:val="30"/>
          <w:szCs w:val="30"/>
        </w:rPr>
        <w:t>第二十条</w:t>
      </w:r>
      <w:r>
        <w:rPr>
          <w:rFonts w:hint="eastAsia" w:ascii="仿宋_GB2312" w:eastAsia="仿宋_GB2312"/>
          <w:kern w:val="0"/>
          <w:sz w:val="30"/>
          <w:szCs w:val="30"/>
        </w:rPr>
        <w:t xml:space="preserve"> 维修改造工程由各申报单位负责实施工程全过程管理，申报单位协助施工单位做好工程开工前的准备工作，对现场施工条件进行交底。后勤保障处协助申报单位做好开工前施工水电接入条件交底，并参与工程实施必要的过程监管与竣工验收。</w:t>
      </w:r>
    </w:p>
    <w:p w14:paraId="58757F8F">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 xml:space="preserve">第二十一条 </w:t>
      </w:r>
      <w:r>
        <w:rPr>
          <w:rFonts w:hint="eastAsia" w:ascii="仿宋_GB2312" w:eastAsia="仿宋_GB2312"/>
          <w:kern w:val="0"/>
          <w:sz w:val="30"/>
          <w:szCs w:val="30"/>
        </w:rPr>
        <w:t>申报单位应督促施工单位安全文明施工，做到施工现场材料堆放整齐、控制噪音、保护周边花草树木、地下管网等设备设施，施工产生的各种垃圾要规范处置。</w:t>
      </w:r>
    </w:p>
    <w:p w14:paraId="02D89959">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第二十二条</w:t>
      </w:r>
      <w:r>
        <w:rPr>
          <w:rFonts w:hint="eastAsia" w:ascii="仿宋_GB2312" w:eastAsia="仿宋_GB2312"/>
          <w:kern w:val="0"/>
          <w:sz w:val="30"/>
          <w:szCs w:val="30"/>
        </w:rPr>
        <w:t xml:space="preserve"> 学校严格控制立项维修改造工程的变更与签证，原则上立项维修改造工程不予变更与签证，确有必要，需提交校级会议批准后实施。</w:t>
      </w:r>
    </w:p>
    <w:p w14:paraId="4F72455C">
      <w:pPr>
        <w:widowControl/>
        <w:spacing w:before="156" w:beforeLines="50" w:after="156" w:afterLines="50" w:line="600" w:lineRule="exact"/>
        <w:ind w:firstLine="600"/>
        <w:jc w:val="center"/>
        <w:rPr>
          <w:rFonts w:ascii="黑体" w:hAnsi="黑体" w:eastAsia="黑体" w:cs="仿宋_GB2312"/>
          <w:kern w:val="0"/>
          <w:sz w:val="30"/>
          <w:szCs w:val="30"/>
        </w:rPr>
      </w:pPr>
      <w:r>
        <w:rPr>
          <w:rFonts w:hint="eastAsia" w:ascii="黑体" w:hAnsi="黑体" w:eastAsia="黑体" w:cs="仿宋_GB2312"/>
          <w:kern w:val="0"/>
          <w:sz w:val="30"/>
          <w:szCs w:val="30"/>
        </w:rPr>
        <w:t>第七章  维修改造工程竣工验收及质保</w:t>
      </w:r>
    </w:p>
    <w:p w14:paraId="739924B7">
      <w:pPr>
        <w:widowControl/>
        <w:spacing w:line="600" w:lineRule="exact"/>
        <w:ind w:firstLine="602"/>
        <w:rPr>
          <w:rFonts w:ascii="仿宋_GB2312" w:eastAsia="仿宋_GB2312"/>
          <w:b/>
          <w:bCs/>
          <w:kern w:val="0"/>
          <w:sz w:val="30"/>
          <w:szCs w:val="30"/>
        </w:rPr>
      </w:pPr>
      <w:r>
        <w:rPr>
          <w:rFonts w:hint="eastAsia" w:ascii="仿宋_GB2312" w:eastAsia="仿宋_GB2312"/>
          <w:b/>
          <w:bCs/>
          <w:kern w:val="0"/>
          <w:sz w:val="30"/>
          <w:szCs w:val="30"/>
        </w:rPr>
        <w:t xml:space="preserve">第二十三条 </w:t>
      </w:r>
      <w:r>
        <w:rPr>
          <w:rFonts w:hint="eastAsia" w:ascii="仿宋_GB2312" w:eastAsia="仿宋_GB2312"/>
          <w:kern w:val="0"/>
          <w:sz w:val="30"/>
          <w:szCs w:val="30"/>
        </w:rPr>
        <w:t>维修改造工程竣工后，由申报单位组织验收，后勤保障处参与验收。</w:t>
      </w:r>
    </w:p>
    <w:p w14:paraId="7C47266A">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第二十四条</w:t>
      </w:r>
      <w:r>
        <w:rPr>
          <w:rFonts w:hint="eastAsia" w:ascii="仿宋_GB2312" w:eastAsia="仿宋_GB2312"/>
          <w:kern w:val="0"/>
          <w:sz w:val="30"/>
          <w:szCs w:val="30"/>
        </w:rPr>
        <w:t xml:space="preserve"> 维修改造工程竣工后，由申报单位督促施工单位及时清理施工现场的临时设施和建筑垃圾，恢复施工中损坏的绿化环境与道路设施等，做到工完场清后才能组织相关人员验收。</w:t>
      </w:r>
    </w:p>
    <w:p w14:paraId="69C6F08F">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第二十五条</w:t>
      </w:r>
      <w:r>
        <w:rPr>
          <w:rFonts w:hint="eastAsia" w:ascii="仿宋_GB2312" w:eastAsia="仿宋_GB2312"/>
          <w:kern w:val="0"/>
          <w:sz w:val="30"/>
          <w:szCs w:val="30"/>
        </w:rPr>
        <w:t xml:space="preserve"> 维修改造工程竣工后，由申报单位及时组织验收，并签署明确的验收意见。</w:t>
      </w:r>
    </w:p>
    <w:p w14:paraId="09F3A5E8">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第二十六条</w:t>
      </w:r>
      <w:r>
        <w:rPr>
          <w:rFonts w:hint="eastAsia" w:ascii="仿宋_GB2312" w:eastAsia="仿宋_GB2312"/>
          <w:kern w:val="0"/>
          <w:sz w:val="30"/>
          <w:szCs w:val="30"/>
        </w:rPr>
        <w:t xml:space="preserve"> 维修改造工程质量保修期从维修改造工程竣工验收合格之日算起，保修期限按合同约定执行，合同未明确的按国家有关规定执行，保修期内出现工程质量问题，由申报单位向施工单位督促予以解决。</w:t>
      </w:r>
    </w:p>
    <w:p w14:paraId="795718DB">
      <w:pPr>
        <w:widowControl/>
        <w:spacing w:line="600" w:lineRule="exact"/>
        <w:ind w:firstLine="600"/>
        <w:rPr>
          <w:rFonts w:ascii="仿宋_GB2312" w:eastAsia="仿宋_GB2312"/>
          <w:kern w:val="0"/>
          <w:sz w:val="30"/>
          <w:szCs w:val="30"/>
        </w:rPr>
      </w:pPr>
      <w:r>
        <w:rPr>
          <w:rFonts w:hint="eastAsia" w:ascii="仿宋_GB2312" w:eastAsia="仿宋_GB2312"/>
          <w:kern w:val="0"/>
          <w:sz w:val="30"/>
          <w:szCs w:val="30"/>
        </w:rPr>
        <w:t>维修改造工程质量保修期满，经申报（使用）单位确认保修单位履行了保修责任，工程质量无异议，按合同约定支付质保金（无息）。如保修单位未履行保修职责，根据违约的具体情况，从质保金中扣减相应保修费用，并保留追究保修单位违约责任的权利。</w:t>
      </w:r>
    </w:p>
    <w:p w14:paraId="26A06B27">
      <w:pPr>
        <w:widowControl/>
        <w:spacing w:before="156" w:beforeLines="50" w:after="156" w:afterLines="50" w:line="600" w:lineRule="exact"/>
        <w:ind w:firstLine="600"/>
        <w:jc w:val="center"/>
        <w:rPr>
          <w:rFonts w:ascii="黑体" w:hAnsi="黑体" w:eastAsia="黑体" w:cs="仿宋_GB2312"/>
          <w:kern w:val="0"/>
          <w:sz w:val="30"/>
          <w:szCs w:val="30"/>
        </w:rPr>
      </w:pPr>
      <w:r>
        <w:rPr>
          <w:rFonts w:hint="eastAsia" w:ascii="黑体" w:hAnsi="黑体" w:eastAsia="黑体" w:cs="仿宋_GB2312"/>
          <w:kern w:val="0"/>
          <w:sz w:val="30"/>
          <w:szCs w:val="30"/>
        </w:rPr>
        <w:t>第八章  维修改造工程竣工结算与审核、支付</w:t>
      </w:r>
    </w:p>
    <w:p w14:paraId="5FDBC8B0">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第二十七条</w:t>
      </w:r>
      <w:r>
        <w:rPr>
          <w:rFonts w:hint="eastAsia" w:ascii="仿宋_GB2312" w:eastAsia="仿宋_GB2312"/>
          <w:kern w:val="0"/>
          <w:sz w:val="30"/>
          <w:szCs w:val="30"/>
        </w:rPr>
        <w:t xml:space="preserve"> 维修改造工程在竣工验收合格后，施工单位及时向申报单位提供工程竣工结算报告及竣工资料，经申报（使用）单位审核后，提交后勤保障处备案，并由申报单位按程序办理工程竣工结算相关手续。</w:t>
      </w:r>
    </w:p>
    <w:p w14:paraId="7C3431AD">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第二十八条</w:t>
      </w:r>
      <w:r>
        <w:rPr>
          <w:rFonts w:hint="eastAsia" w:ascii="仿宋_GB2312" w:eastAsia="仿宋_GB2312"/>
          <w:kern w:val="0"/>
          <w:sz w:val="30"/>
          <w:szCs w:val="30"/>
        </w:rPr>
        <w:t xml:space="preserve"> 维修改造工程的工程款支付由申报单位根据竣工结算审核结果按规定办理。</w:t>
      </w:r>
    </w:p>
    <w:p w14:paraId="5A21ABFD">
      <w:pPr>
        <w:widowControl/>
        <w:spacing w:before="156" w:beforeLines="50" w:after="156" w:afterLines="50" w:line="600" w:lineRule="exact"/>
        <w:jc w:val="center"/>
        <w:rPr>
          <w:rFonts w:ascii="黑体" w:hAnsi="黑体" w:eastAsia="黑体" w:cs="仿宋_GB2312"/>
          <w:kern w:val="0"/>
          <w:sz w:val="30"/>
          <w:szCs w:val="30"/>
        </w:rPr>
      </w:pPr>
      <w:r>
        <w:rPr>
          <w:rFonts w:hint="eastAsia" w:ascii="黑体" w:hAnsi="黑体" w:eastAsia="黑体" w:cs="仿宋_GB2312"/>
          <w:kern w:val="0"/>
          <w:sz w:val="30"/>
          <w:szCs w:val="30"/>
        </w:rPr>
        <w:t>第九章  其  他</w:t>
      </w:r>
    </w:p>
    <w:p w14:paraId="79EC4F83">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第二十九条</w:t>
      </w:r>
      <w:r>
        <w:rPr>
          <w:rFonts w:hint="eastAsia" w:ascii="仿宋_GB2312" w:eastAsia="仿宋_GB2312"/>
          <w:kern w:val="0"/>
          <w:sz w:val="30"/>
          <w:szCs w:val="30"/>
        </w:rPr>
        <w:t xml:space="preserve"> 工程款支付前，申报单位负责向财务与资产管理处办理有关资产登记，向后勤保障处送交完整的归档资料。</w:t>
      </w:r>
    </w:p>
    <w:p w14:paraId="42214EF2">
      <w:pPr>
        <w:widowControl/>
        <w:spacing w:line="600" w:lineRule="exact"/>
        <w:ind w:firstLine="602"/>
        <w:rPr>
          <w:rFonts w:ascii="仿宋_GB2312" w:eastAsia="仿宋_GB2312"/>
          <w:kern w:val="0"/>
          <w:sz w:val="30"/>
          <w:szCs w:val="30"/>
        </w:rPr>
      </w:pPr>
      <w:r>
        <w:rPr>
          <w:rFonts w:hint="eastAsia" w:ascii="仿宋_GB2312" w:eastAsia="仿宋_GB2312"/>
          <w:b/>
          <w:bCs/>
          <w:kern w:val="0"/>
          <w:sz w:val="30"/>
          <w:szCs w:val="30"/>
        </w:rPr>
        <w:t xml:space="preserve">第三十条 </w:t>
      </w:r>
      <w:r>
        <w:rPr>
          <w:rFonts w:hint="eastAsia" w:ascii="仿宋_GB2312" w:eastAsia="仿宋_GB2312"/>
          <w:kern w:val="0"/>
          <w:sz w:val="30"/>
          <w:szCs w:val="30"/>
        </w:rPr>
        <w:t>维修改造工程施工使用的水、电等结合项目实际据实结算，不能据实结算的，按相关规定处理。</w:t>
      </w:r>
    </w:p>
    <w:p w14:paraId="4E425BAF">
      <w:pPr>
        <w:spacing w:line="600" w:lineRule="exact"/>
        <w:ind w:firstLine="602" w:firstLineChars="200"/>
        <w:rPr>
          <w:rFonts w:ascii="仿宋_GB2312" w:eastAsia="仿宋_GB2312"/>
          <w:kern w:val="0"/>
          <w:sz w:val="30"/>
          <w:szCs w:val="30"/>
        </w:rPr>
      </w:pPr>
      <w:r>
        <w:rPr>
          <w:rFonts w:hint="eastAsia" w:ascii="仿宋_GB2312" w:eastAsia="仿宋_GB2312"/>
          <w:b/>
          <w:kern w:val="0"/>
          <w:sz w:val="30"/>
          <w:szCs w:val="30"/>
        </w:rPr>
        <w:t xml:space="preserve">第三十一条 </w:t>
      </w:r>
      <w:r>
        <w:rPr>
          <w:rFonts w:hint="eastAsia" w:ascii="仿宋_GB2312" w:eastAsia="仿宋_GB2312"/>
          <w:kern w:val="0"/>
          <w:sz w:val="30"/>
          <w:szCs w:val="30"/>
        </w:rPr>
        <w:t>本办法自发布之日起执行，后勤保障处负责解释。</w:t>
      </w:r>
    </w:p>
    <w:p w14:paraId="45DC21ED">
      <w:pPr>
        <w:widowControl/>
        <w:spacing w:line="600" w:lineRule="exact"/>
        <w:rPr>
          <w:rFonts w:ascii="仿宋_GB2312" w:eastAsia="仿宋_GB2312"/>
          <w:b/>
          <w:sz w:val="30"/>
          <w:szCs w:val="30"/>
        </w:rPr>
      </w:pPr>
    </w:p>
    <w:p w14:paraId="25C80C1E">
      <w:pPr>
        <w:widowControl/>
        <w:spacing w:line="600" w:lineRule="exact"/>
        <w:ind w:firstLine="600"/>
        <w:rPr>
          <w:rFonts w:ascii="仿宋_GB2312" w:eastAsia="仿宋_GB2312"/>
          <w:sz w:val="30"/>
          <w:szCs w:val="30"/>
        </w:rPr>
      </w:pPr>
      <w:r>
        <w:rPr>
          <w:rFonts w:hint="eastAsia" w:ascii="仿宋_GB2312" w:eastAsia="仿宋_GB2312"/>
          <w:sz w:val="30"/>
          <w:szCs w:val="30"/>
        </w:rPr>
        <w:t>附件</w:t>
      </w:r>
      <w:r>
        <w:rPr>
          <w:rFonts w:hint="eastAsia" w:eastAsia="仿宋_GB2312"/>
          <w:sz w:val="30"/>
          <w:szCs w:val="30"/>
        </w:rPr>
        <w:t>：1</w:t>
      </w:r>
      <w:r>
        <w:rPr>
          <w:rFonts w:ascii="仿宋_GB2312" w:eastAsia="仿宋_GB2312"/>
          <w:sz w:val="30"/>
          <w:szCs w:val="30"/>
        </w:rPr>
        <w:t>.</w:t>
      </w:r>
      <w:r>
        <w:rPr>
          <w:rFonts w:hint="eastAsia" w:ascii="仿宋_GB2312" w:eastAsia="仿宋_GB2312"/>
          <w:sz w:val="30"/>
          <w:szCs w:val="30"/>
        </w:rPr>
        <w:t>淮南联合大学维修改造工程申报审批表</w:t>
      </w:r>
    </w:p>
    <w:p w14:paraId="2EF8F658">
      <w:pPr>
        <w:widowControl/>
        <w:spacing w:line="600" w:lineRule="exact"/>
        <w:ind w:firstLine="1500" w:firstLineChars="500"/>
        <w:rPr>
          <w:rFonts w:ascii="仿宋_GB2312" w:eastAsia="仿宋_GB2312"/>
          <w:sz w:val="30"/>
          <w:szCs w:val="30"/>
        </w:rPr>
      </w:pPr>
      <w:r>
        <w:rPr>
          <w:rFonts w:hint="eastAsia" w:eastAsia="仿宋_GB2312"/>
          <w:sz w:val="30"/>
          <w:szCs w:val="30"/>
        </w:rPr>
        <w:t>2</w:t>
      </w:r>
      <w:r>
        <w:rPr>
          <w:rFonts w:ascii="仿宋_GB2312" w:eastAsia="仿宋_GB2312"/>
          <w:sz w:val="30"/>
          <w:szCs w:val="30"/>
        </w:rPr>
        <w:t>.</w:t>
      </w:r>
      <w:r>
        <w:rPr>
          <w:rFonts w:hint="eastAsia" w:ascii="仿宋_GB2312" w:eastAsia="仿宋_GB2312"/>
          <w:sz w:val="30"/>
          <w:szCs w:val="30"/>
        </w:rPr>
        <w:t>竣工验收单</w:t>
      </w:r>
    </w:p>
    <w:p w14:paraId="79130932">
      <w:pPr>
        <w:widowControl/>
        <w:spacing w:line="600" w:lineRule="exact"/>
        <w:ind w:firstLine="1500" w:firstLineChars="500"/>
        <w:rPr>
          <w:rFonts w:ascii="仿宋_GB2312" w:eastAsia="仿宋_GB2312"/>
          <w:sz w:val="30"/>
          <w:szCs w:val="30"/>
        </w:rPr>
      </w:pPr>
      <w:r>
        <w:rPr>
          <w:rFonts w:hint="eastAsia" w:eastAsia="仿宋_GB2312"/>
          <w:sz w:val="30"/>
          <w:szCs w:val="30"/>
        </w:rPr>
        <w:t>3</w:t>
      </w:r>
      <w:r>
        <w:rPr>
          <w:rFonts w:ascii="仿宋_GB2312" w:eastAsia="仿宋_GB2312"/>
          <w:sz w:val="30"/>
          <w:szCs w:val="30"/>
        </w:rPr>
        <w:t>.</w:t>
      </w:r>
      <w:r>
        <w:rPr>
          <w:rFonts w:hint="eastAsia" w:ascii="仿宋_GB2312" w:eastAsia="仿宋_GB2312"/>
          <w:sz w:val="30"/>
          <w:szCs w:val="30"/>
        </w:rPr>
        <w:t>淮南联合大学基建（修缮）工程送审审批单</w:t>
      </w:r>
    </w:p>
    <w:p w14:paraId="001472A3">
      <w:pPr>
        <w:widowControl/>
        <w:spacing w:line="600" w:lineRule="exact"/>
        <w:ind w:firstLine="1500" w:firstLineChars="500"/>
        <w:jc w:val="left"/>
        <w:rPr>
          <w:rFonts w:ascii="仿宋_GB2312" w:eastAsia="仿宋_GB2312"/>
          <w:sz w:val="30"/>
          <w:szCs w:val="30"/>
        </w:rPr>
      </w:pPr>
      <w:r>
        <w:rPr>
          <w:rFonts w:hint="eastAsia" w:eastAsia="仿宋_GB2312"/>
          <w:sz w:val="30"/>
          <w:szCs w:val="30"/>
        </w:rPr>
        <w:t>4</w:t>
      </w:r>
      <w:r>
        <w:rPr>
          <w:rFonts w:ascii="仿宋_GB2312" w:eastAsia="仿宋_GB2312"/>
          <w:sz w:val="30"/>
          <w:szCs w:val="30"/>
        </w:rPr>
        <w:t>.</w:t>
      </w:r>
      <w:r>
        <w:rPr>
          <w:rFonts w:hint="eastAsia" w:ascii="仿宋_GB2312" w:eastAsia="仿宋_GB2312"/>
          <w:sz w:val="30"/>
          <w:szCs w:val="30"/>
        </w:rPr>
        <w:t>淮南联合大学基建(修缮）工程竣工结算审核资料</w:t>
      </w:r>
    </w:p>
    <w:p w14:paraId="4071703F">
      <w:pPr>
        <w:widowControl/>
        <w:spacing w:line="600" w:lineRule="exact"/>
        <w:ind w:firstLine="1800" w:firstLineChars="600"/>
        <w:jc w:val="left"/>
        <w:rPr>
          <w:rFonts w:ascii="仿宋_GB2312" w:eastAsia="仿宋_GB2312"/>
          <w:sz w:val="30"/>
          <w:szCs w:val="30"/>
        </w:rPr>
      </w:pPr>
      <w:r>
        <w:rPr>
          <w:rFonts w:hint="eastAsia" w:ascii="仿宋_GB2312" w:eastAsia="仿宋_GB2312"/>
          <w:sz w:val="30"/>
          <w:szCs w:val="30"/>
        </w:rPr>
        <w:t>清单</w:t>
      </w:r>
    </w:p>
    <w:p w14:paraId="0D7EB28A">
      <w:pPr>
        <w:widowControl/>
        <w:spacing w:line="520" w:lineRule="exact"/>
        <w:rPr>
          <w:rFonts w:ascii="仿宋_GB2312" w:eastAsia="仿宋_GB2312"/>
          <w:sz w:val="30"/>
          <w:szCs w:val="30"/>
        </w:rPr>
        <w:sectPr>
          <w:pgSz w:w="11906" w:h="16838"/>
          <w:pgMar w:top="1440" w:right="1800" w:bottom="1440" w:left="1800" w:header="851" w:footer="992" w:gutter="0"/>
          <w:cols w:space="425" w:num="1"/>
          <w:docGrid w:type="lines" w:linePitch="312" w:charSpace="0"/>
        </w:sectPr>
      </w:pPr>
    </w:p>
    <w:p w14:paraId="15E5D797">
      <w:pPr>
        <w:widowControl/>
        <w:spacing w:line="520" w:lineRule="exact"/>
        <w:rPr>
          <w:rFonts w:ascii="仿宋_GB2312" w:eastAsia="仿宋_GB2312"/>
          <w:kern w:val="0"/>
          <w:sz w:val="30"/>
          <w:szCs w:val="30"/>
        </w:rPr>
      </w:pPr>
      <w:r>
        <w:rPr>
          <w:rFonts w:hint="eastAsia" w:ascii="仿宋_GB2312" w:eastAsia="仿宋_GB2312"/>
          <w:kern w:val="0"/>
          <w:sz w:val="30"/>
          <w:szCs w:val="30"/>
        </w:rPr>
        <w:t>附件1：</w:t>
      </w:r>
    </w:p>
    <w:p w14:paraId="7CFDAF9A">
      <w:pPr>
        <w:spacing w:before="156" w:beforeLines="50" w:after="156" w:afterLines="50" w:line="560" w:lineRule="exact"/>
        <w:jc w:val="center"/>
        <w:rPr>
          <w:rFonts w:ascii="方正小标宋简体" w:eastAsia="方正小标宋简体"/>
          <w:sz w:val="32"/>
          <w:szCs w:val="32"/>
        </w:rPr>
      </w:pPr>
      <w:r>
        <w:rPr>
          <w:rFonts w:hint="eastAsia" w:ascii="方正小标宋简体" w:eastAsia="方正小标宋简体"/>
          <w:sz w:val="32"/>
          <w:szCs w:val="32"/>
        </w:rPr>
        <w:t>淮南联合大学校园维修改造工程申报审批表</w:t>
      </w:r>
    </w:p>
    <w:p w14:paraId="029E58B9">
      <w:pPr>
        <w:spacing w:before="156" w:beforeLines="50" w:after="156" w:afterLines="50" w:line="560" w:lineRule="exact"/>
        <w:jc w:val="center"/>
        <w:rPr>
          <w:rFonts w:ascii="仿宋_GB2312" w:eastAsia="仿宋_GB2312"/>
          <w:sz w:val="32"/>
          <w:szCs w:val="32"/>
        </w:rPr>
      </w:pPr>
      <w:r>
        <w:rPr>
          <w:rFonts w:hint="eastAsia" w:ascii="方正小标宋简体" w:eastAsia="方正小标宋简体"/>
          <w:sz w:val="32"/>
          <w:szCs w:val="32"/>
        </w:rPr>
        <w:t>（2</w:t>
      </w:r>
      <w:r>
        <w:rPr>
          <w:rFonts w:ascii="方正小标宋简体" w:eastAsia="方正小标宋简体"/>
          <w:sz w:val="32"/>
          <w:szCs w:val="32"/>
        </w:rPr>
        <w:t xml:space="preserve">02 </w:t>
      </w:r>
      <w:r>
        <w:rPr>
          <w:rFonts w:hint="eastAsia" w:ascii="方正小标宋简体" w:eastAsia="方正小标宋简体"/>
          <w:sz w:val="32"/>
          <w:szCs w:val="32"/>
        </w:rPr>
        <w:t>年）</w:t>
      </w:r>
    </w:p>
    <w:tbl>
      <w:tblPr>
        <w:tblStyle w:val="6"/>
        <w:tblW w:w="8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888"/>
        <w:gridCol w:w="1237"/>
        <w:gridCol w:w="1843"/>
        <w:gridCol w:w="2756"/>
      </w:tblGrid>
      <w:tr w14:paraId="3F8AE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56" w:type="dxa"/>
            <w:vMerge w:val="restart"/>
            <w:tcBorders>
              <w:top w:val="single" w:color="auto" w:sz="4" w:space="0"/>
              <w:left w:val="single" w:color="auto" w:sz="4" w:space="0"/>
              <w:bottom w:val="single" w:color="auto" w:sz="4" w:space="0"/>
              <w:right w:val="single" w:color="auto" w:sz="4" w:space="0"/>
            </w:tcBorders>
            <w:vAlign w:val="center"/>
          </w:tcPr>
          <w:p w14:paraId="600A9BCE">
            <w:pPr>
              <w:ind w:left="113" w:right="113"/>
              <w:rPr>
                <w:rFonts w:ascii="仿宋" w:hAnsi="仿宋" w:eastAsia="仿宋"/>
                <w:kern w:val="0"/>
                <w:sz w:val="22"/>
                <w:szCs w:val="22"/>
              </w:rPr>
            </w:pPr>
            <w:r>
              <w:rPr>
                <w:rFonts w:ascii="仿宋" w:hAnsi="仿宋" w:eastAsia="仿宋"/>
                <w:kern w:val="0"/>
                <w:sz w:val="22"/>
                <w:szCs w:val="22"/>
              </w:rPr>
              <w:t>基本情况</w:t>
            </w:r>
          </w:p>
        </w:tc>
        <w:tc>
          <w:tcPr>
            <w:tcW w:w="1888" w:type="dxa"/>
            <w:tcBorders>
              <w:top w:val="single" w:color="auto" w:sz="4" w:space="0"/>
              <w:left w:val="single" w:color="auto" w:sz="4" w:space="0"/>
              <w:bottom w:val="single" w:color="auto" w:sz="4" w:space="0"/>
              <w:right w:val="single" w:color="auto" w:sz="4" w:space="0"/>
            </w:tcBorders>
            <w:vAlign w:val="center"/>
          </w:tcPr>
          <w:p w14:paraId="6007EA8F">
            <w:pPr>
              <w:jc w:val="center"/>
              <w:rPr>
                <w:rFonts w:ascii="仿宋" w:hAnsi="仿宋" w:eastAsia="仿宋"/>
                <w:kern w:val="0"/>
                <w:sz w:val="22"/>
                <w:szCs w:val="22"/>
              </w:rPr>
            </w:pPr>
            <w:r>
              <w:rPr>
                <w:rFonts w:ascii="仿宋" w:hAnsi="仿宋" w:eastAsia="仿宋"/>
                <w:kern w:val="0"/>
                <w:sz w:val="22"/>
                <w:szCs w:val="22"/>
              </w:rPr>
              <w:t>项目名称</w:t>
            </w:r>
          </w:p>
        </w:tc>
        <w:tc>
          <w:tcPr>
            <w:tcW w:w="5836" w:type="dxa"/>
            <w:gridSpan w:val="3"/>
            <w:tcBorders>
              <w:top w:val="single" w:color="auto" w:sz="4" w:space="0"/>
              <w:left w:val="single" w:color="auto" w:sz="4" w:space="0"/>
              <w:bottom w:val="single" w:color="auto" w:sz="4" w:space="0"/>
              <w:right w:val="single" w:color="auto" w:sz="4" w:space="0"/>
            </w:tcBorders>
            <w:vAlign w:val="center"/>
          </w:tcPr>
          <w:p w14:paraId="7C5F901D">
            <w:pPr>
              <w:jc w:val="center"/>
              <w:rPr>
                <w:rFonts w:ascii="仿宋" w:hAnsi="仿宋" w:eastAsia="仿宋"/>
                <w:color w:val="BEBEBE"/>
                <w:kern w:val="0"/>
                <w:sz w:val="22"/>
                <w:szCs w:val="22"/>
              </w:rPr>
            </w:pPr>
          </w:p>
        </w:tc>
      </w:tr>
      <w:tr w14:paraId="5343A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5038736C">
            <w:pPr>
              <w:widowControl/>
              <w:jc w:val="left"/>
              <w:rPr>
                <w:rFonts w:ascii="仿宋" w:hAnsi="仿宋" w:eastAsia="仿宋"/>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14:paraId="64042607">
            <w:pPr>
              <w:jc w:val="center"/>
              <w:rPr>
                <w:rFonts w:ascii="仿宋" w:hAnsi="仿宋" w:eastAsia="仿宋"/>
                <w:kern w:val="0"/>
                <w:sz w:val="22"/>
                <w:szCs w:val="22"/>
              </w:rPr>
            </w:pPr>
            <w:r>
              <w:rPr>
                <w:rFonts w:hint="eastAsia" w:ascii="仿宋" w:hAnsi="仿宋" w:eastAsia="仿宋"/>
                <w:kern w:val="0"/>
                <w:sz w:val="22"/>
                <w:szCs w:val="22"/>
              </w:rPr>
              <w:t>申报</w:t>
            </w:r>
            <w:r>
              <w:rPr>
                <w:rFonts w:ascii="仿宋" w:hAnsi="仿宋" w:eastAsia="仿宋"/>
                <w:kern w:val="0"/>
                <w:sz w:val="22"/>
                <w:szCs w:val="22"/>
              </w:rPr>
              <w:t>单位</w:t>
            </w:r>
          </w:p>
        </w:tc>
        <w:tc>
          <w:tcPr>
            <w:tcW w:w="1237" w:type="dxa"/>
            <w:tcBorders>
              <w:top w:val="single" w:color="auto" w:sz="4" w:space="0"/>
              <w:left w:val="single" w:color="auto" w:sz="4" w:space="0"/>
              <w:bottom w:val="single" w:color="auto" w:sz="4" w:space="0"/>
              <w:right w:val="single" w:color="auto" w:sz="4" w:space="0"/>
            </w:tcBorders>
            <w:vAlign w:val="center"/>
          </w:tcPr>
          <w:p w14:paraId="04E34589">
            <w:pPr>
              <w:jc w:val="center"/>
              <w:rPr>
                <w:rFonts w:ascii="仿宋" w:hAnsi="仿宋" w:eastAsia="仿宋"/>
                <w:kern w:val="0"/>
                <w:sz w:val="22"/>
                <w:szCs w:val="22"/>
              </w:rPr>
            </w:pPr>
          </w:p>
        </w:tc>
        <w:tc>
          <w:tcPr>
            <w:tcW w:w="1843" w:type="dxa"/>
            <w:tcBorders>
              <w:top w:val="single" w:color="auto" w:sz="4" w:space="0"/>
              <w:left w:val="single" w:color="auto" w:sz="4" w:space="0"/>
              <w:bottom w:val="single" w:color="auto" w:sz="4" w:space="0"/>
              <w:right w:val="single" w:color="auto" w:sz="4" w:space="0"/>
            </w:tcBorders>
            <w:vAlign w:val="center"/>
          </w:tcPr>
          <w:p w14:paraId="246B2535">
            <w:pPr>
              <w:jc w:val="center"/>
              <w:rPr>
                <w:rFonts w:ascii="仿宋" w:hAnsi="仿宋" w:eastAsia="仿宋"/>
                <w:kern w:val="0"/>
                <w:sz w:val="22"/>
                <w:szCs w:val="22"/>
              </w:rPr>
            </w:pPr>
            <w:r>
              <w:rPr>
                <w:rFonts w:hint="eastAsia" w:ascii="仿宋" w:hAnsi="仿宋" w:eastAsia="仿宋"/>
                <w:kern w:val="0"/>
                <w:sz w:val="22"/>
                <w:szCs w:val="22"/>
              </w:rPr>
              <w:t>项目地点</w:t>
            </w:r>
          </w:p>
        </w:tc>
        <w:tc>
          <w:tcPr>
            <w:tcW w:w="2756" w:type="dxa"/>
            <w:tcBorders>
              <w:top w:val="single" w:color="auto" w:sz="4" w:space="0"/>
              <w:left w:val="single" w:color="auto" w:sz="4" w:space="0"/>
              <w:bottom w:val="single" w:color="auto" w:sz="4" w:space="0"/>
              <w:right w:val="single" w:color="auto" w:sz="4" w:space="0"/>
            </w:tcBorders>
            <w:vAlign w:val="center"/>
          </w:tcPr>
          <w:p w14:paraId="0B855015">
            <w:pPr>
              <w:jc w:val="center"/>
              <w:rPr>
                <w:rFonts w:ascii="仿宋" w:hAnsi="仿宋" w:eastAsia="仿宋"/>
                <w:kern w:val="0"/>
                <w:sz w:val="22"/>
                <w:szCs w:val="22"/>
              </w:rPr>
            </w:pPr>
          </w:p>
        </w:tc>
      </w:tr>
      <w:tr w14:paraId="2A75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283FA285">
            <w:pPr>
              <w:widowControl/>
              <w:jc w:val="left"/>
              <w:rPr>
                <w:rFonts w:ascii="仿宋" w:hAnsi="仿宋" w:eastAsia="仿宋"/>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14:paraId="5D987336">
            <w:pPr>
              <w:jc w:val="center"/>
              <w:rPr>
                <w:rFonts w:ascii="仿宋" w:hAnsi="仿宋" w:eastAsia="仿宋"/>
                <w:kern w:val="0"/>
                <w:sz w:val="22"/>
                <w:szCs w:val="22"/>
              </w:rPr>
            </w:pPr>
            <w:r>
              <w:rPr>
                <w:rFonts w:ascii="仿宋" w:hAnsi="仿宋" w:eastAsia="仿宋"/>
                <w:kern w:val="0"/>
                <w:sz w:val="22"/>
                <w:szCs w:val="22"/>
              </w:rPr>
              <w:t>项目</w:t>
            </w:r>
            <w:r>
              <w:rPr>
                <w:rFonts w:hint="eastAsia" w:ascii="仿宋" w:hAnsi="仿宋" w:eastAsia="仿宋"/>
                <w:kern w:val="0"/>
                <w:sz w:val="22"/>
                <w:szCs w:val="22"/>
              </w:rPr>
              <w:t>估算（万元）</w:t>
            </w:r>
          </w:p>
        </w:tc>
        <w:tc>
          <w:tcPr>
            <w:tcW w:w="1237" w:type="dxa"/>
            <w:tcBorders>
              <w:top w:val="single" w:color="auto" w:sz="4" w:space="0"/>
              <w:left w:val="single" w:color="auto" w:sz="4" w:space="0"/>
              <w:bottom w:val="single" w:color="auto" w:sz="4" w:space="0"/>
              <w:right w:val="single" w:color="auto" w:sz="4" w:space="0"/>
            </w:tcBorders>
            <w:vAlign w:val="center"/>
          </w:tcPr>
          <w:p w14:paraId="044AA334">
            <w:pPr>
              <w:jc w:val="center"/>
              <w:rPr>
                <w:rFonts w:ascii="仿宋" w:hAnsi="仿宋" w:eastAsia="仿宋"/>
                <w:kern w:val="0"/>
                <w:sz w:val="22"/>
                <w:szCs w:val="22"/>
              </w:rPr>
            </w:pPr>
          </w:p>
        </w:tc>
        <w:tc>
          <w:tcPr>
            <w:tcW w:w="1843" w:type="dxa"/>
            <w:tcBorders>
              <w:top w:val="single" w:color="auto" w:sz="4" w:space="0"/>
              <w:left w:val="single" w:color="auto" w:sz="4" w:space="0"/>
              <w:bottom w:val="single" w:color="auto" w:sz="4" w:space="0"/>
              <w:right w:val="single" w:color="auto" w:sz="4" w:space="0"/>
            </w:tcBorders>
            <w:vAlign w:val="center"/>
          </w:tcPr>
          <w:p w14:paraId="30A9363C">
            <w:pPr>
              <w:jc w:val="center"/>
              <w:rPr>
                <w:rFonts w:ascii="仿宋" w:hAnsi="仿宋" w:eastAsia="仿宋"/>
                <w:kern w:val="0"/>
                <w:sz w:val="22"/>
                <w:szCs w:val="22"/>
              </w:rPr>
            </w:pPr>
            <w:r>
              <w:rPr>
                <w:rFonts w:hint="eastAsia" w:ascii="仿宋" w:hAnsi="仿宋" w:eastAsia="仿宋"/>
                <w:kern w:val="0"/>
                <w:sz w:val="22"/>
                <w:szCs w:val="22"/>
              </w:rPr>
              <w:t>项目预计起止时间</w:t>
            </w:r>
          </w:p>
        </w:tc>
        <w:tc>
          <w:tcPr>
            <w:tcW w:w="2756" w:type="dxa"/>
            <w:tcBorders>
              <w:top w:val="single" w:color="auto" w:sz="4" w:space="0"/>
              <w:left w:val="single" w:color="auto" w:sz="4" w:space="0"/>
              <w:bottom w:val="single" w:color="auto" w:sz="4" w:space="0"/>
              <w:right w:val="single" w:color="auto" w:sz="4" w:space="0"/>
            </w:tcBorders>
            <w:vAlign w:val="center"/>
          </w:tcPr>
          <w:p w14:paraId="2475FA2E">
            <w:pPr>
              <w:jc w:val="center"/>
              <w:rPr>
                <w:rFonts w:ascii="仿宋" w:hAnsi="仿宋" w:eastAsia="仿宋"/>
                <w:kern w:val="0"/>
                <w:sz w:val="22"/>
                <w:szCs w:val="22"/>
              </w:rPr>
            </w:pPr>
            <w:r>
              <w:rPr>
                <w:rFonts w:hint="eastAsia" w:ascii="仿宋" w:hAnsi="仿宋" w:eastAsia="仿宋"/>
                <w:kern w:val="0"/>
                <w:sz w:val="22"/>
                <w:szCs w:val="22"/>
              </w:rPr>
              <w:t xml:space="preserve">开始时间： </w:t>
            </w:r>
            <w:r>
              <w:rPr>
                <w:rFonts w:ascii="仿宋" w:hAnsi="仿宋" w:eastAsia="仿宋"/>
                <w:kern w:val="0"/>
                <w:sz w:val="22"/>
                <w:szCs w:val="22"/>
              </w:rPr>
              <w:t xml:space="preserve">  </w:t>
            </w:r>
            <w:r>
              <w:rPr>
                <w:rFonts w:hint="eastAsia" w:ascii="仿宋" w:hAnsi="仿宋" w:eastAsia="仿宋"/>
                <w:kern w:val="0"/>
                <w:sz w:val="22"/>
                <w:szCs w:val="22"/>
              </w:rPr>
              <w:t xml:space="preserve">年 </w:t>
            </w:r>
            <w:r>
              <w:rPr>
                <w:rFonts w:ascii="仿宋" w:hAnsi="仿宋" w:eastAsia="仿宋"/>
                <w:kern w:val="0"/>
                <w:sz w:val="22"/>
                <w:szCs w:val="22"/>
              </w:rPr>
              <w:t xml:space="preserve"> </w:t>
            </w:r>
            <w:r>
              <w:rPr>
                <w:rFonts w:hint="eastAsia" w:ascii="仿宋" w:hAnsi="仿宋" w:eastAsia="仿宋"/>
                <w:kern w:val="0"/>
                <w:sz w:val="22"/>
                <w:szCs w:val="22"/>
              </w:rPr>
              <w:t xml:space="preserve">月 </w:t>
            </w:r>
            <w:r>
              <w:rPr>
                <w:rFonts w:ascii="仿宋" w:hAnsi="仿宋" w:eastAsia="仿宋"/>
                <w:kern w:val="0"/>
                <w:sz w:val="22"/>
                <w:szCs w:val="22"/>
              </w:rPr>
              <w:t xml:space="preserve"> </w:t>
            </w:r>
            <w:r>
              <w:rPr>
                <w:rFonts w:hint="eastAsia" w:ascii="仿宋" w:hAnsi="仿宋" w:eastAsia="仿宋"/>
                <w:kern w:val="0"/>
                <w:sz w:val="22"/>
                <w:szCs w:val="22"/>
              </w:rPr>
              <w:t>日</w:t>
            </w:r>
          </w:p>
          <w:p w14:paraId="276A71A7">
            <w:pPr>
              <w:jc w:val="center"/>
              <w:rPr>
                <w:rFonts w:ascii="仿宋" w:hAnsi="仿宋" w:eastAsia="仿宋"/>
                <w:kern w:val="0"/>
                <w:sz w:val="22"/>
                <w:szCs w:val="22"/>
              </w:rPr>
            </w:pPr>
            <w:r>
              <w:rPr>
                <w:rFonts w:hint="eastAsia" w:ascii="仿宋" w:hAnsi="仿宋" w:eastAsia="仿宋"/>
                <w:kern w:val="0"/>
                <w:sz w:val="22"/>
                <w:szCs w:val="22"/>
              </w:rPr>
              <w:t xml:space="preserve">结束时间： </w:t>
            </w:r>
            <w:r>
              <w:rPr>
                <w:rFonts w:ascii="仿宋" w:hAnsi="仿宋" w:eastAsia="仿宋"/>
                <w:kern w:val="0"/>
                <w:sz w:val="22"/>
                <w:szCs w:val="22"/>
              </w:rPr>
              <w:t xml:space="preserve">  </w:t>
            </w:r>
            <w:r>
              <w:rPr>
                <w:rFonts w:hint="eastAsia" w:ascii="仿宋" w:hAnsi="仿宋" w:eastAsia="仿宋"/>
                <w:kern w:val="0"/>
                <w:sz w:val="22"/>
                <w:szCs w:val="22"/>
              </w:rPr>
              <w:t xml:space="preserve">年 </w:t>
            </w:r>
            <w:r>
              <w:rPr>
                <w:rFonts w:ascii="仿宋" w:hAnsi="仿宋" w:eastAsia="仿宋"/>
                <w:kern w:val="0"/>
                <w:sz w:val="22"/>
                <w:szCs w:val="22"/>
              </w:rPr>
              <w:t xml:space="preserve"> </w:t>
            </w:r>
            <w:r>
              <w:rPr>
                <w:rFonts w:hint="eastAsia" w:ascii="仿宋" w:hAnsi="仿宋" w:eastAsia="仿宋"/>
                <w:kern w:val="0"/>
                <w:sz w:val="22"/>
                <w:szCs w:val="22"/>
              </w:rPr>
              <w:t xml:space="preserve">月 </w:t>
            </w:r>
            <w:r>
              <w:rPr>
                <w:rFonts w:ascii="仿宋" w:hAnsi="仿宋" w:eastAsia="仿宋"/>
                <w:kern w:val="0"/>
                <w:sz w:val="22"/>
                <w:szCs w:val="22"/>
              </w:rPr>
              <w:t xml:space="preserve"> </w:t>
            </w:r>
            <w:r>
              <w:rPr>
                <w:rFonts w:hint="eastAsia" w:ascii="仿宋" w:hAnsi="仿宋" w:eastAsia="仿宋"/>
                <w:kern w:val="0"/>
                <w:sz w:val="22"/>
                <w:szCs w:val="22"/>
              </w:rPr>
              <w:t>日</w:t>
            </w:r>
          </w:p>
        </w:tc>
      </w:tr>
      <w:tr w14:paraId="6222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556" w:type="dxa"/>
            <w:vMerge w:val="continue"/>
            <w:tcBorders>
              <w:top w:val="single" w:color="auto" w:sz="4" w:space="0"/>
              <w:left w:val="single" w:color="auto" w:sz="4" w:space="0"/>
              <w:bottom w:val="single" w:color="auto" w:sz="4" w:space="0"/>
              <w:right w:val="single" w:color="auto" w:sz="4" w:space="0"/>
            </w:tcBorders>
            <w:vAlign w:val="center"/>
          </w:tcPr>
          <w:p w14:paraId="1B866FC8">
            <w:pPr>
              <w:widowControl/>
              <w:jc w:val="left"/>
              <w:rPr>
                <w:rFonts w:ascii="仿宋" w:hAnsi="仿宋" w:eastAsia="仿宋"/>
                <w:sz w:val="22"/>
                <w:szCs w:val="22"/>
              </w:rPr>
            </w:pPr>
          </w:p>
        </w:tc>
        <w:tc>
          <w:tcPr>
            <w:tcW w:w="1888" w:type="dxa"/>
            <w:tcBorders>
              <w:top w:val="single" w:color="auto" w:sz="4" w:space="0"/>
              <w:left w:val="single" w:color="auto" w:sz="4" w:space="0"/>
              <w:bottom w:val="single" w:color="auto" w:sz="4" w:space="0"/>
              <w:right w:val="single" w:color="auto" w:sz="4" w:space="0"/>
            </w:tcBorders>
            <w:vAlign w:val="center"/>
          </w:tcPr>
          <w:p w14:paraId="63D2B28F">
            <w:pPr>
              <w:jc w:val="center"/>
              <w:rPr>
                <w:rFonts w:ascii="仿宋" w:hAnsi="仿宋" w:eastAsia="仿宋"/>
                <w:kern w:val="0"/>
                <w:sz w:val="22"/>
                <w:szCs w:val="22"/>
              </w:rPr>
            </w:pPr>
            <w:r>
              <w:rPr>
                <w:rFonts w:ascii="仿宋" w:hAnsi="仿宋" w:eastAsia="仿宋"/>
                <w:kern w:val="0"/>
                <w:sz w:val="22"/>
                <w:szCs w:val="22"/>
              </w:rPr>
              <w:t>项目负责人</w:t>
            </w:r>
          </w:p>
        </w:tc>
        <w:tc>
          <w:tcPr>
            <w:tcW w:w="1237" w:type="dxa"/>
            <w:tcBorders>
              <w:top w:val="single" w:color="auto" w:sz="4" w:space="0"/>
              <w:left w:val="single" w:color="auto" w:sz="4" w:space="0"/>
              <w:bottom w:val="single" w:color="auto" w:sz="4" w:space="0"/>
              <w:right w:val="single" w:color="auto" w:sz="4" w:space="0"/>
            </w:tcBorders>
            <w:vAlign w:val="center"/>
          </w:tcPr>
          <w:p w14:paraId="438F1540">
            <w:pPr>
              <w:jc w:val="center"/>
              <w:rPr>
                <w:rFonts w:ascii="仿宋" w:hAnsi="仿宋" w:eastAsia="仿宋"/>
                <w:kern w:val="0"/>
                <w:sz w:val="22"/>
                <w:szCs w:val="22"/>
              </w:rPr>
            </w:pPr>
          </w:p>
        </w:tc>
        <w:tc>
          <w:tcPr>
            <w:tcW w:w="1843" w:type="dxa"/>
            <w:tcBorders>
              <w:top w:val="single" w:color="auto" w:sz="4" w:space="0"/>
              <w:left w:val="single" w:color="auto" w:sz="4" w:space="0"/>
              <w:bottom w:val="single" w:color="auto" w:sz="4" w:space="0"/>
              <w:right w:val="single" w:color="auto" w:sz="4" w:space="0"/>
            </w:tcBorders>
            <w:vAlign w:val="center"/>
          </w:tcPr>
          <w:p w14:paraId="68BA3956">
            <w:pPr>
              <w:jc w:val="center"/>
              <w:rPr>
                <w:rFonts w:ascii="仿宋" w:hAnsi="仿宋" w:eastAsia="仿宋"/>
                <w:kern w:val="0"/>
                <w:sz w:val="22"/>
                <w:szCs w:val="22"/>
              </w:rPr>
            </w:pPr>
            <w:r>
              <w:rPr>
                <w:rFonts w:ascii="仿宋" w:hAnsi="仿宋" w:eastAsia="仿宋"/>
                <w:kern w:val="0"/>
                <w:sz w:val="22"/>
                <w:szCs w:val="22"/>
              </w:rPr>
              <w:t>联系电话</w:t>
            </w:r>
          </w:p>
        </w:tc>
        <w:tc>
          <w:tcPr>
            <w:tcW w:w="2756" w:type="dxa"/>
            <w:tcBorders>
              <w:top w:val="single" w:color="auto" w:sz="4" w:space="0"/>
              <w:left w:val="single" w:color="auto" w:sz="4" w:space="0"/>
              <w:bottom w:val="single" w:color="auto" w:sz="4" w:space="0"/>
              <w:right w:val="single" w:color="auto" w:sz="4" w:space="0"/>
            </w:tcBorders>
            <w:vAlign w:val="center"/>
          </w:tcPr>
          <w:p w14:paraId="1AAEAA2A">
            <w:pPr>
              <w:jc w:val="center"/>
              <w:rPr>
                <w:rFonts w:ascii="仿宋" w:hAnsi="仿宋" w:eastAsia="仿宋"/>
                <w:kern w:val="0"/>
                <w:sz w:val="22"/>
                <w:szCs w:val="22"/>
              </w:rPr>
            </w:pPr>
          </w:p>
        </w:tc>
      </w:tr>
      <w:tr w14:paraId="1FDC0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3" w:hRule="atLeast"/>
        </w:trPr>
        <w:tc>
          <w:tcPr>
            <w:tcW w:w="556" w:type="dxa"/>
            <w:tcBorders>
              <w:top w:val="nil"/>
              <w:left w:val="single" w:color="auto" w:sz="4" w:space="0"/>
              <w:right w:val="single" w:color="auto" w:sz="4" w:space="0"/>
            </w:tcBorders>
            <w:vAlign w:val="center"/>
          </w:tcPr>
          <w:p w14:paraId="7D71A1C4">
            <w:pPr>
              <w:ind w:left="113" w:right="113"/>
              <w:jc w:val="center"/>
              <w:rPr>
                <w:rFonts w:ascii="仿宋" w:hAnsi="仿宋" w:eastAsia="仿宋"/>
                <w:kern w:val="0"/>
                <w:sz w:val="22"/>
                <w:szCs w:val="22"/>
              </w:rPr>
            </w:pPr>
            <w:r>
              <w:rPr>
                <w:rFonts w:ascii="仿宋" w:hAnsi="仿宋" w:eastAsia="仿宋"/>
                <w:kern w:val="0"/>
                <w:sz w:val="22"/>
                <w:szCs w:val="22"/>
              </w:rPr>
              <w:t>立项依据</w:t>
            </w:r>
          </w:p>
        </w:tc>
        <w:tc>
          <w:tcPr>
            <w:tcW w:w="7724" w:type="dxa"/>
            <w:gridSpan w:val="4"/>
            <w:tcBorders>
              <w:top w:val="single" w:color="auto" w:sz="4" w:space="0"/>
              <w:left w:val="single" w:color="auto" w:sz="4" w:space="0"/>
              <w:bottom w:val="single" w:color="auto" w:sz="4" w:space="0"/>
              <w:right w:val="single" w:color="auto" w:sz="4" w:space="0"/>
            </w:tcBorders>
          </w:tcPr>
          <w:p w14:paraId="0A935259">
            <w:pPr>
              <w:pStyle w:val="19"/>
              <w:numPr>
                <w:ilvl w:val="0"/>
                <w:numId w:val="1"/>
              </w:numPr>
              <w:ind w:left="0" w:firstLineChars="0"/>
              <w:rPr>
                <w:rFonts w:ascii="仿宋" w:hAnsi="仿宋" w:eastAsia="仿宋"/>
                <w:kern w:val="0"/>
                <w:sz w:val="22"/>
                <w:szCs w:val="22"/>
              </w:rPr>
            </w:pPr>
          </w:p>
          <w:p w14:paraId="1BA22726">
            <w:pPr>
              <w:pStyle w:val="19"/>
              <w:numPr>
                <w:ilvl w:val="0"/>
                <w:numId w:val="1"/>
              </w:numPr>
              <w:ind w:left="0" w:firstLineChars="0"/>
              <w:rPr>
                <w:rFonts w:ascii="仿宋" w:hAnsi="仿宋" w:eastAsia="仿宋"/>
                <w:kern w:val="0"/>
                <w:sz w:val="22"/>
                <w:szCs w:val="22"/>
              </w:rPr>
            </w:pPr>
            <w:r>
              <w:rPr>
                <w:rFonts w:hint="eastAsia" w:ascii="仿宋" w:hAnsi="仿宋" w:eastAsia="仿宋"/>
                <w:kern w:val="0"/>
                <w:sz w:val="22"/>
                <w:szCs w:val="22"/>
              </w:rPr>
              <w:t>一、□项目建设必要性；</w:t>
            </w:r>
          </w:p>
          <w:p w14:paraId="6E3F2FD2">
            <w:pPr>
              <w:pStyle w:val="19"/>
              <w:numPr>
                <w:ilvl w:val="0"/>
                <w:numId w:val="1"/>
              </w:numPr>
              <w:ind w:left="0" w:firstLineChars="0"/>
              <w:rPr>
                <w:rFonts w:ascii="仿宋" w:hAnsi="仿宋" w:eastAsia="仿宋"/>
                <w:kern w:val="0"/>
                <w:sz w:val="22"/>
                <w:szCs w:val="22"/>
              </w:rPr>
            </w:pPr>
            <w:r>
              <w:rPr>
                <w:rFonts w:hint="eastAsia" w:ascii="仿宋" w:hAnsi="仿宋" w:eastAsia="仿宋"/>
                <w:kern w:val="0"/>
                <w:sz w:val="22"/>
                <w:szCs w:val="22"/>
              </w:rPr>
              <w:t>二、□维修改造方案，应包括但不限于如下：</w:t>
            </w:r>
          </w:p>
          <w:p w14:paraId="38F4A825">
            <w:pPr>
              <w:ind w:left="450"/>
              <w:rPr>
                <w:rFonts w:ascii="仿宋" w:hAnsi="仿宋" w:eastAsia="仿宋"/>
                <w:kern w:val="0"/>
                <w:sz w:val="22"/>
                <w:szCs w:val="22"/>
              </w:rPr>
            </w:pPr>
            <w:r>
              <w:rPr>
                <w:rFonts w:hint="eastAsia" w:ascii="仿宋" w:hAnsi="仿宋" w:eastAsia="仿宋"/>
                <w:kern w:val="0"/>
                <w:sz w:val="22"/>
                <w:szCs w:val="22"/>
              </w:rPr>
              <w:t>1</w:t>
            </w:r>
            <w:r>
              <w:rPr>
                <w:rFonts w:ascii="仿宋" w:hAnsi="仿宋" w:eastAsia="仿宋"/>
                <w:kern w:val="0"/>
                <w:sz w:val="22"/>
                <w:szCs w:val="22"/>
              </w:rPr>
              <w:t>.</w:t>
            </w:r>
            <w:r>
              <w:rPr>
                <w:rFonts w:hint="eastAsia" w:ascii="仿宋" w:hAnsi="仿宋" w:eastAsia="仿宋"/>
                <w:kern w:val="0"/>
                <w:sz w:val="22"/>
                <w:szCs w:val="22"/>
              </w:rPr>
              <w:t>工程概况</w:t>
            </w:r>
          </w:p>
          <w:p w14:paraId="76061B4E">
            <w:pPr>
              <w:ind w:left="450"/>
              <w:rPr>
                <w:rFonts w:ascii="仿宋" w:hAnsi="仿宋" w:eastAsia="仿宋"/>
                <w:kern w:val="0"/>
                <w:sz w:val="22"/>
                <w:szCs w:val="22"/>
              </w:rPr>
            </w:pPr>
            <w:r>
              <w:rPr>
                <w:rFonts w:hint="eastAsia" w:ascii="仿宋" w:hAnsi="仿宋" w:eastAsia="仿宋"/>
                <w:kern w:val="0"/>
                <w:sz w:val="22"/>
                <w:szCs w:val="22"/>
              </w:rPr>
              <w:t>2</w:t>
            </w:r>
            <w:r>
              <w:rPr>
                <w:rFonts w:ascii="仿宋" w:hAnsi="仿宋" w:eastAsia="仿宋"/>
                <w:kern w:val="0"/>
                <w:sz w:val="22"/>
                <w:szCs w:val="22"/>
              </w:rPr>
              <w:t>.</w:t>
            </w:r>
            <w:r>
              <w:rPr>
                <w:rFonts w:hint="eastAsia" w:ascii="仿宋" w:hAnsi="仿宋" w:eastAsia="仿宋"/>
                <w:kern w:val="0"/>
                <w:sz w:val="22"/>
                <w:szCs w:val="22"/>
              </w:rPr>
              <w:t>工程估算</w:t>
            </w:r>
            <w:r>
              <w:rPr>
                <w:rFonts w:ascii="仿宋" w:hAnsi="仿宋" w:eastAsia="仿宋"/>
                <w:kern w:val="0"/>
                <w:sz w:val="22"/>
                <w:szCs w:val="22"/>
              </w:rPr>
              <w:t xml:space="preserve"> </w:t>
            </w:r>
          </w:p>
          <w:p w14:paraId="24F8C107">
            <w:pPr>
              <w:ind w:left="450"/>
              <w:rPr>
                <w:rFonts w:ascii="仿宋" w:hAnsi="仿宋" w:eastAsia="仿宋"/>
                <w:kern w:val="0"/>
                <w:sz w:val="22"/>
                <w:szCs w:val="22"/>
              </w:rPr>
            </w:pPr>
            <w:r>
              <w:rPr>
                <w:rFonts w:ascii="仿宋" w:hAnsi="仿宋" w:eastAsia="仿宋"/>
                <w:kern w:val="0"/>
                <w:sz w:val="22"/>
                <w:szCs w:val="22"/>
              </w:rPr>
              <w:t>3.</w:t>
            </w:r>
            <w:r>
              <w:rPr>
                <w:rFonts w:hint="eastAsia" w:ascii="仿宋" w:hAnsi="仿宋" w:eastAsia="仿宋"/>
                <w:kern w:val="0"/>
                <w:sz w:val="22"/>
                <w:szCs w:val="22"/>
              </w:rPr>
              <w:t>施工方案</w:t>
            </w:r>
          </w:p>
          <w:p w14:paraId="73BFB89D">
            <w:pPr>
              <w:ind w:left="450"/>
              <w:rPr>
                <w:rFonts w:ascii="仿宋" w:hAnsi="仿宋" w:eastAsia="仿宋"/>
                <w:kern w:val="0"/>
                <w:sz w:val="22"/>
                <w:szCs w:val="22"/>
              </w:rPr>
            </w:pPr>
            <w:r>
              <w:rPr>
                <w:rFonts w:ascii="仿宋" w:hAnsi="仿宋" w:eastAsia="仿宋"/>
                <w:kern w:val="0"/>
                <w:sz w:val="22"/>
                <w:szCs w:val="22"/>
              </w:rPr>
              <w:t>4.</w:t>
            </w:r>
            <w:r>
              <w:rPr>
                <w:rFonts w:hint="eastAsia" w:ascii="仿宋" w:hAnsi="仿宋" w:eastAsia="仿宋"/>
                <w:kern w:val="0"/>
                <w:sz w:val="22"/>
                <w:szCs w:val="22"/>
              </w:rPr>
              <w:t>效果图（如有）</w:t>
            </w:r>
          </w:p>
          <w:p w14:paraId="37DD18D9">
            <w:pPr>
              <w:adjustRightInd w:val="0"/>
              <w:snapToGrid w:val="0"/>
              <w:jc w:val="left"/>
              <w:rPr>
                <w:rFonts w:ascii="仿宋" w:hAnsi="仿宋" w:eastAsia="仿宋"/>
                <w:kern w:val="0"/>
                <w:sz w:val="22"/>
                <w:szCs w:val="22"/>
              </w:rPr>
            </w:pPr>
            <w:r>
              <w:rPr>
                <w:rFonts w:hint="eastAsia" w:ascii="仿宋" w:hAnsi="仿宋" w:eastAsia="仿宋"/>
                <w:kern w:val="0"/>
                <w:sz w:val="22"/>
                <w:szCs w:val="22"/>
              </w:rPr>
              <w:t>三、□申报单位会议纪要或决定</w:t>
            </w:r>
          </w:p>
          <w:p w14:paraId="7D213EC9">
            <w:pPr>
              <w:adjustRightInd w:val="0"/>
              <w:snapToGrid w:val="0"/>
              <w:jc w:val="left"/>
              <w:rPr>
                <w:rFonts w:ascii="仿宋" w:hAnsi="仿宋" w:eastAsia="仿宋"/>
                <w:kern w:val="0"/>
                <w:sz w:val="22"/>
                <w:szCs w:val="22"/>
              </w:rPr>
            </w:pPr>
            <w:r>
              <w:rPr>
                <w:rFonts w:hint="eastAsia" w:ascii="仿宋" w:hAnsi="仿宋" w:eastAsia="仿宋"/>
                <w:kern w:val="0"/>
                <w:sz w:val="22"/>
                <w:szCs w:val="22"/>
              </w:rPr>
              <w:t>四、□其他相关材料</w:t>
            </w:r>
          </w:p>
          <w:p w14:paraId="391799EC">
            <w:pPr>
              <w:adjustRightInd w:val="0"/>
              <w:snapToGrid w:val="0"/>
              <w:jc w:val="left"/>
              <w:rPr>
                <w:rFonts w:ascii="仿宋" w:hAnsi="仿宋" w:eastAsia="仿宋"/>
                <w:kern w:val="0"/>
                <w:sz w:val="22"/>
                <w:szCs w:val="22"/>
              </w:rPr>
            </w:pPr>
          </w:p>
          <w:p w14:paraId="6A82A6E1">
            <w:pPr>
              <w:adjustRightInd w:val="0"/>
              <w:snapToGrid w:val="0"/>
              <w:jc w:val="left"/>
              <w:rPr>
                <w:rFonts w:ascii="仿宋" w:hAnsi="仿宋" w:eastAsia="仿宋"/>
                <w:b/>
                <w:kern w:val="0"/>
                <w:sz w:val="22"/>
                <w:szCs w:val="22"/>
              </w:rPr>
            </w:pPr>
            <w:r>
              <w:rPr>
                <w:rFonts w:hint="eastAsia" w:ascii="仿宋" w:hAnsi="仿宋" w:eastAsia="仿宋"/>
                <w:b/>
                <w:kern w:val="0"/>
                <w:sz w:val="22"/>
                <w:szCs w:val="22"/>
              </w:rPr>
              <w:t>注：</w:t>
            </w:r>
            <w:r>
              <w:rPr>
                <w:rFonts w:hint="eastAsia" w:ascii="仿宋" w:hAnsi="仿宋" w:eastAsia="仿宋"/>
                <w:kern w:val="0"/>
                <w:sz w:val="22"/>
                <w:szCs w:val="22"/>
              </w:rPr>
              <w:t>以上材料以附件形式提供</w:t>
            </w:r>
          </w:p>
        </w:tc>
      </w:tr>
      <w:tr w14:paraId="3496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trPr>
        <w:tc>
          <w:tcPr>
            <w:tcW w:w="556" w:type="dxa"/>
            <w:vMerge w:val="restart"/>
            <w:tcBorders>
              <w:top w:val="nil"/>
              <w:left w:val="single" w:color="auto" w:sz="4" w:space="0"/>
              <w:right w:val="single" w:color="auto" w:sz="4" w:space="0"/>
            </w:tcBorders>
            <w:vAlign w:val="center"/>
          </w:tcPr>
          <w:p w14:paraId="05814CC8">
            <w:pPr>
              <w:ind w:left="113" w:right="113"/>
              <w:jc w:val="center"/>
              <w:rPr>
                <w:rFonts w:ascii="仿宋" w:hAnsi="仿宋" w:eastAsia="仿宋"/>
                <w:kern w:val="0"/>
                <w:sz w:val="22"/>
                <w:szCs w:val="22"/>
              </w:rPr>
            </w:pPr>
            <w:r>
              <w:rPr>
                <w:rFonts w:ascii="仿宋" w:hAnsi="仿宋" w:eastAsia="仿宋"/>
                <w:kern w:val="0"/>
                <w:sz w:val="22"/>
                <w:szCs w:val="22"/>
              </w:rPr>
              <w:t>审核意见</w:t>
            </w:r>
          </w:p>
        </w:tc>
        <w:tc>
          <w:tcPr>
            <w:tcW w:w="7724" w:type="dxa"/>
            <w:gridSpan w:val="4"/>
            <w:tcBorders>
              <w:top w:val="single" w:color="auto" w:sz="4" w:space="0"/>
              <w:left w:val="single" w:color="auto" w:sz="4" w:space="0"/>
              <w:bottom w:val="single" w:color="auto" w:sz="4" w:space="0"/>
              <w:right w:val="single" w:color="auto" w:sz="4" w:space="0"/>
            </w:tcBorders>
          </w:tcPr>
          <w:p w14:paraId="15FD8D52">
            <w:pPr>
              <w:spacing w:line="360" w:lineRule="auto"/>
              <w:rPr>
                <w:rFonts w:ascii="仿宋" w:hAnsi="仿宋" w:eastAsia="仿宋"/>
                <w:kern w:val="0"/>
                <w:sz w:val="22"/>
                <w:szCs w:val="22"/>
              </w:rPr>
            </w:pPr>
            <w:r>
              <w:rPr>
                <w:rFonts w:hint="eastAsia" w:ascii="仿宋" w:hAnsi="仿宋" w:eastAsia="仿宋"/>
                <w:kern w:val="0"/>
                <w:sz w:val="22"/>
                <w:szCs w:val="22"/>
              </w:rPr>
              <w:t>申报</w:t>
            </w:r>
            <w:r>
              <w:rPr>
                <w:rFonts w:ascii="仿宋" w:hAnsi="仿宋" w:eastAsia="仿宋"/>
                <w:kern w:val="0"/>
                <w:sz w:val="22"/>
                <w:szCs w:val="22"/>
              </w:rPr>
              <w:t>单位</w:t>
            </w:r>
            <w:r>
              <w:rPr>
                <w:rFonts w:hint="eastAsia" w:ascii="仿宋" w:hAnsi="仿宋" w:eastAsia="仿宋"/>
                <w:kern w:val="0"/>
                <w:sz w:val="22"/>
                <w:szCs w:val="22"/>
              </w:rPr>
              <w:t>意见：</w:t>
            </w:r>
          </w:p>
          <w:p w14:paraId="7A3CA262">
            <w:pPr>
              <w:spacing w:line="360" w:lineRule="auto"/>
              <w:rPr>
                <w:rFonts w:ascii="仿宋" w:hAnsi="仿宋" w:eastAsia="仿宋"/>
                <w:kern w:val="0"/>
                <w:sz w:val="22"/>
                <w:szCs w:val="22"/>
              </w:rPr>
            </w:pPr>
          </w:p>
          <w:p w14:paraId="70C01704">
            <w:pPr>
              <w:spacing w:line="360" w:lineRule="auto"/>
              <w:rPr>
                <w:rFonts w:ascii="仿宋" w:hAnsi="仿宋" w:eastAsia="仿宋"/>
                <w:kern w:val="0"/>
                <w:sz w:val="22"/>
                <w:szCs w:val="22"/>
              </w:rPr>
            </w:pPr>
            <w:r>
              <w:rPr>
                <w:rFonts w:hint="eastAsia" w:ascii="仿宋" w:hAnsi="仿宋" w:eastAsia="仿宋"/>
                <w:kern w:val="0"/>
                <w:sz w:val="22"/>
                <w:szCs w:val="22"/>
              </w:rPr>
              <w:t xml:space="preserve">学院（部门）负责人： </w:t>
            </w:r>
            <w:r>
              <w:rPr>
                <w:rFonts w:ascii="仿宋" w:hAnsi="仿宋" w:eastAsia="仿宋" w:cs="Calibri"/>
                <w:kern w:val="0"/>
                <w:sz w:val="22"/>
                <w:szCs w:val="22"/>
              </w:rPr>
              <w:t xml:space="preserve">                   </w:t>
            </w:r>
            <w:r>
              <w:rPr>
                <w:rFonts w:hint="eastAsia" w:ascii="仿宋" w:hAnsi="仿宋" w:eastAsia="仿宋"/>
                <w:kern w:val="0"/>
                <w:sz w:val="22"/>
                <w:szCs w:val="22"/>
              </w:rPr>
              <w:t xml:space="preserve">盖章： </w:t>
            </w:r>
            <w:r>
              <w:rPr>
                <w:rFonts w:ascii="仿宋" w:hAnsi="仿宋" w:eastAsia="仿宋" w:cs="Calibri"/>
                <w:kern w:val="0"/>
                <w:sz w:val="22"/>
                <w:szCs w:val="22"/>
              </w:rPr>
              <w:t xml:space="preserve">       </w:t>
            </w:r>
            <w:r>
              <w:rPr>
                <w:rFonts w:hint="eastAsia" w:ascii="仿宋" w:hAnsi="仿宋" w:eastAsia="仿宋"/>
                <w:kern w:val="0"/>
                <w:sz w:val="22"/>
                <w:szCs w:val="22"/>
              </w:rPr>
              <w:t>日期：</w:t>
            </w:r>
          </w:p>
        </w:tc>
      </w:tr>
      <w:tr w14:paraId="7F162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trPr>
        <w:tc>
          <w:tcPr>
            <w:tcW w:w="556" w:type="dxa"/>
            <w:vMerge w:val="continue"/>
            <w:tcBorders>
              <w:left w:val="single" w:color="auto" w:sz="4" w:space="0"/>
              <w:right w:val="single" w:color="auto" w:sz="4" w:space="0"/>
            </w:tcBorders>
            <w:vAlign w:val="center"/>
          </w:tcPr>
          <w:p w14:paraId="168C5CC1">
            <w:pPr>
              <w:widowControl/>
              <w:jc w:val="left"/>
              <w:rPr>
                <w:rFonts w:ascii="仿宋" w:hAnsi="仿宋" w:eastAsia="仿宋"/>
                <w:sz w:val="22"/>
                <w:szCs w:val="22"/>
              </w:rPr>
            </w:pPr>
          </w:p>
        </w:tc>
        <w:tc>
          <w:tcPr>
            <w:tcW w:w="7724" w:type="dxa"/>
            <w:gridSpan w:val="4"/>
            <w:tcBorders>
              <w:top w:val="single" w:color="auto" w:sz="4" w:space="0"/>
              <w:left w:val="single" w:color="auto" w:sz="4" w:space="0"/>
              <w:bottom w:val="single" w:color="auto" w:sz="4" w:space="0"/>
              <w:right w:val="single" w:color="auto" w:sz="4" w:space="0"/>
            </w:tcBorders>
          </w:tcPr>
          <w:p w14:paraId="0A1D0F4C">
            <w:pPr>
              <w:spacing w:line="360" w:lineRule="auto"/>
              <w:rPr>
                <w:rFonts w:ascii="仿宋" w:hAnsi="仿宋" w:eastAsia="仿宋"/>
                <w:kern w:val="0"/>
                <w:sz w:val="22"/>
                <w:szCs w:val="22"/>
              </w:rPr>
            </w:pPr>
            <w:r>
              <w:rPr>
                <w:rFonts w:hint="eastAsia" w:ascii="仿宋" w:hAnsi="仿宋" w:eastAsia="仿宋"/>
                <w:kern w:val="0"/>
                <w:sz w:val="22"/>
                <w:szCs w:val="22"/>
              </w:rPr>
              <w:t>申报</w:t>
            </w:r>
            <w:r>
              <w:rPr>
                <w:rFonts w:ascii="仿宋" w:hAnsi="仿宋" w:eastAsia="仿宋"/>
                <w:kern w:val="0"/>
                <w:sz w:val="22"/>
                <w:szCs w:val="22"/>
              </w:rPr>
              <w:t>单位</w:t>
            </w:r>
            <w:r>
              <w:rPr>
                <w:rFonts w:hint="eastAsia" w:ascii="仿宋" w:hAnsi="仿宋" w:eastAsia="仿宋"/>
                <w:kern w:val="0"/>
                <w:sz w:val="22"/>
                <w:szCs w:val="22"/>
              </w:rPr>
              <w:t>分管或联系校领导意见：</w:t>
            </w:r>
          </w:p>
          <w:p w14:paraId="6DD7AC91">
            <w:pPr>
              <w:spacing w:line="360" w:lineRule="auto"/>
              <w:rPr>
                <w:rFonts w:ascii="仿宋" w:hAnsi="仿宋" w:eastAsia="仿宋"/>
                <w:kern w:val="0"/>
                <w:sz w:val="22"/>
                <w:szCs w:val="22"/>
              </w:rPr>
            </w:pPr>
          </w:p>
          <w:p w14:paraId="02B62813">
            <w:pPr>
              <w:spacing w:line="360" w:lineRule="auto"/>
              <w:rPr>
                <w:rFonts w:ascii="仿宋" w:hAnsi="仿宋" w:eastAsia="仿宋"/>
                <w:kern w:val="0"/>
                <w:sz w:val="22"/>
                <w:szCs w:val="22"/>
              </w:rPr>
            </w:pPr>
          </w:p>
          <w:p w14:paraId="67DD0652">
            <w:pPr>
              <w:spacing w:line="360" w:lineRule="auto"/>
              <w:rPr>
                <w:rFonts w:ascii="仿宋" w:hAnsi="仿宋" w:eastAsia="仿宋"/>
                <w:kern w:val="0"/>
                <w:sz w:val="22"/>
                <w:szCs w:val="22"/>
              </w:rPr>
            </w:pPr>
            <w:r>
              <w:rPr>
                <w:rFonts w:hint="eastAsia" w:ascii="仿宋" w:hAnsi="仿宋" w:eastAsia="仿宋"/>
                <w:kern w:val="0"/>
                <w:sz w:val="22"/>
                <w:szCs w:val="22"/>
              </w:rPr>
              <w:t xml:space="preserve">签名： </w:t>
            </w:r>
            <w:r>
              <w:rPr>
                <w:rFonts w:ascii="仿宋" w:hAnsi="仿宋" w:eastAsia="仿宋" w:cs="Calibri"/>
                <w:kern w:val="0"/>
                <w:sz w:val="22"/>
                <w:szCs w:val="22"/>
              </w:rPr>
              <w:t xml:space="preserve">                                        </w:t>
            </w:r>
            <w:r>
              <w:rPr>
                <w:rFonts w:hint="eastAsia" w:ascii="仿宋" w:hAnsi="仿宋" w:eastAsia="仿宋"/>
                <w:kern w:val="0"/>
                <w:sz w:val="22"/>
                <w:szCs w:val="22"/>
              </w:rPr>
              <w:t>日期：</w:t>
            </w:r>
          </w:p>
        </w:tc>
      </w:tr>
      <w:tr w14:paraId="1DCBE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trPr>
        <w:tc>
          <w:tcPr>
            <w:tcW w:w="556" w:type="dxa"/>
            <w:vMerge w:val="continue"/>
            <w:tcBorders>
              <w:left w:val="single" w:color="auto" w:sz="4" w:space="0"/>
              <w:bottom w:val="single" w:color="auto" w:sz="4" w:space="0"/>
              <w:right w:val="single" w:color="auto" w:sz="4" w:space="0"/>
            </w:tcBorders>
            <w:vAlign w:val="center"/>
          </w:tcPr>
          <w:p w14:paraId="2BB8A1E3">
            <w:pPr>
              <w:widowControl/>
              <w:jc w:val="left"/>
              <w:rPr>
                <w:rFonts w:ascii="仿宋" w:hAnsi="仿宋" w:eastAsia="仿宋"/>
                <w:sz w:val="22"/>
                <w:szCs w:val="22"/>
              </w:rPr>
            </w:pPr>
          </w:p>
        </w:tc>
        <w:tc>
          <w:tcPr>
            <w:tcW w:w="7724" w:type="dxa"/>
            <w:gridSpan w:val="4"/>
            <w:tcBorders>
              <w:top w:val="single" w:color="auto" w:sz="4" w:space="0"/>
              <w:left w:val="single" w:color="auto" w:sz="4" w:space="0"/>
              <w:bottom w:val="single" w:color="auto" w:sz="4" w:space="0"/>
              <w:right w:val="single" w:color="auto" w:sz="4" w:space="0"/>
            </w:tcBorders>
          </w:tcPr>
          <w:p w14:paraId="2F05D0CA">
            <w:pPr>
              <w:spacing w:line="360" w:lineRule="auto"/>
              <w:rPr>
                <w:rFonts w:ascii="仿宋" w:hAnsi="仿宋" w:eastAsia="仿宋"/>
                <w:kern w:val="0"/>
                <w:sz w:val="22"/>
                <w:szCs w:val="22"/>
              </w:rPr>
            </w:pPr>
            <w:r>
              <w:rPr>
                <w:rFonts w:hint="eastAsia" w:ascii="仿宋" w:hAnsi="仿宋" w:eastAsia="仿宋"/>
                <w:kern w:val="0"/>
                <w:sz w:val="22"/>
                <w:szCs w:val="22"/>
              </w:rPr>
              <w:t>校长意见：</w:t>
            </w:r>
          </w:p>
          <w:p w14:paraId="58DD87CF">
            <w:pPr>
              <w:spacing w:line="360" w:lineRule="auto"/>
              <w:rPr>
                <w:rFonts w:ascii="仿宋" w:hAnsi="仿宋" w:eastAsia="仿宋"/>
                <w:kern w:val="0"/>
                <w:sz w:val="22"/>
                <w:szCs w:val="22"/>
              </w:rPr>
            </w:pPr>
          </w:p>
          <w:p w14:paraId="5173F620">
            <w:pPr>
              <w:spacing w:line="360" w:lineRule="auto"/>
              <w:rPr>
                <w:rFonts w:ascii="仿宋" w:hAnsi="仿宋" w:eastAsia="仿宋"/>
                <w:kern w:val="0"/>
                <w:sz w:val="22"/>
                <w:szCs w:val="22"/>
              </w:rPr>
            </w:pPr>
          </w:p>
          <w:p w14:paraId="4CBC11CF">
            <w:pPr>
              <w:spacing w:line="360" w:lineRule="auto"/>
              <w:rPr>
                <w:rFonts w:ascii="仿宋" w:hAnsi="仿宋" w:eastAsia="仿宋"/>
                <w:kern w:val="0"/>
                <w:sz w:val="22"/>
                <w:szCs w:val="22"/>
              </w:rPr>
            </w:pPr>
            <w:r>
              <w:rPr>
                <w:rFonts w:hint="eastAsia" w:ascii="仿宋" w:hAnsi="仿宋" w:eastAsia="仿宋"/>
                <w:kern w:val="0"/>
                <w:sz w:val="22"/>
                <w:szCs w:val="22"/>
              </w:rPr>
              <w:t xml:space="preserve">签名： </w:t>
            </w:r>
            <w:r>
              <w:rPr>
                <w:rFonts w:ascii="仿宋" w:hAnsi="仿宋" w:eastAsia="仿宋" w:cs="Calibri"/>
                <w:kern w:val="0"/>
                <w:sz w:val="22"/>
                <w:szCs w:val="22"/>
              </w:rPr>
              <w:t xml:space="preserve">                                        </w:t>
            </w:r>
            <w:r>
              <w:rPr>
                <w:rFonts w:hint="eastAsia" w:ascii="仿宋" w:hAnsi="仿宋" w:eastAsia="仿宋"/>
                <w:kern w:val="0"/>
                <w:sz w:val="22"/>
                <w:szCs w:val="22"/>
              </w:rPr>
              <w:t>日期：</w:t>
            </w:r>
          </w:p>
        </w:tc>
      </w:tr>
    </w:tbl>
    <w:p w14:paraId="431888A1">
      <w:pPr>
        <w:rPr>
          <w:rFonts w:ascii="宋体" w:hAnsi="宋体"/>
        </w:rPr>
        <w:sectPr>
          <w:pgSz w:w="11906" w:h="16838"/>
          <w:pgMar w:top="1440" w:right="1800" w:bottom="1440" w:left="1800" w:header="851" w:footer="992" w:gutter="0"/>
          <w:cols w:space="425" w:num="1"/>
          <w:docGrid w:type="lines" w:linePitch="312" w:charSpace="0"/>
        </w:sectPr>
      </w:pPr>
      <w:r>
        <w:rPr>
          <w:rFonts w:ascii="宋体" w:hAnsi="宋体"/>
        </w:rPr>
        <w:t>说明</w:t>
      </w:r>
      <w:r>
        <w:rPr>
          <w:rFonts w:hint="eastAsia" w:ascii="宋体" w:hAnsi="宋体"/>
        </w:rPr>
        <w:t>：本表作为立项批复依据</w:t>
      </w:r>
      <w:r>
        <w:rPr>
          <w:rFonts w:hint="eastAsia" w:ascii="宋体" w:hAnsi="宋体"/>
          <w:spacing w:val="-8"/>
        </w:rPr>
        <w:t>，由申报单位据实填写</w:t>
      </w:r>
      <w:r>
        <w:rPr>
          <w:rFonts w:hint="eastAsia" w:ascii="宋体" w:hAnsi="宋体"/>
        </w:rPr>
        <w:t>。</w:t>
      </w:r>
    </w:p>
    <w:p w14:paraId="06EB4998">
      <w:pPr>
        <w:widowControl/>
        <w:spacing w:line="520" w:lineRule="exact"/>
        <w:rPr>
          <w:rFonts w:ascii="仿宋_GB2312" w:eastAsia="仿宋_GB2312"/>
          <w:bCs/>
          <w:kern w:val="0"/>
          <w:sz w:val="30"/>
          <w:szCs w:val="30"/>
        </w:rPr>
      </w:pPr>
      <w:r>
        <w:rPr>
          <w:rFonts w:hint="eastAsia" w:ascii="仿宋_GB2312" w:eastAsia="仿宋_GB2312"/>
          <w:bCs/>
          <w:kern w:val="0"/>
          <w:sz w:val="30"/>
          <w:szCs w:val="30"/>
        </w:rPr>
        <w:t>附件</w:t>
      </w:r>
      <w:r>
        <w:rPr>
          <w:rFonts w:ascii="仿宋_GB2312" w:eastAsia="仿宋_GB2312"/>
          <w:bCs/>
          <w:kern w:val="0"/>
          <w:sz w:val="30"/>
          <w:szCs w:val="30"/>
        </w:rPr>
        <w:t>2</w:t>
      </w:r>
      <w:r>
        <w:rPr>
          <w:rFonts w:hint="eastAsia" w:ascii="仿宋_GB2312" w:eastAsia="仿宋_GB2312"/>
          <w:bCs/>
          <w:kern w:val="0"/>
          <w:sz w:val="30"/>
          <w:szCs w:val="30"/>
        </w:rPr>
        <w:t>：</w:t>
      </w:r>
    </w:p>
    <w:p w14:paraId="046AE4AC">
      <w:pPr>
        <w:spacing w:before="156" w:beforeLines="50" w:after="156" w:afterLines="50" w:line="560" w:lineRule="exact"/>
        <w:jc w:val="center"/>
        <w:rPr>
          <w:rFonts w:eastAsia="黑体"/>
          <w:b/>
          <w:sz w:val="32"/>
          <w:szCs w:val="32"/>
        </w:rPr>
      </w:pPr>
      <w:r>
        <w:rPr>
          <w:rFonts w:hint="eastAsia" w:ascii="方正小标宋简体" w:eastAsia="方正小标宋简体"/>
          <w:sz w:val="32"/>
          <w:szCs w:val="32"/>
        </w:rPr>
        <w:t>竣工验收单</w:t>
      </w:r>
    </w:p>
    <w:tbl>
      <w:tblPr>
        <w:tblStyle w:val="5"/>
        <w:tblW w:w="8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50"/>
        <w:gridCol w:w="1399"/>
        <w:gridCol w:w="1399"/>
        <w:gridCol w:w="2798"/>
      </w:tblGrid>
      <w:tr w14:paraId="1C15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748" w:type="dxa"/>
            <w:vAlign w:val="center"/>
          </w:tcPr>
          <w:p w14:paraId="1F38DAAD">
            <w:pPr>
              <w:jc w:val="left"/>
              <w:rPr>
                <w:rFonts w:ascii="仿宋" w:hAnsi="仿宋" w:eastAsia="仿宋"/>
                <w:kern w:val="0"/>
                <w:sz w:val="24"/>
              </w:rPr>
            </w:pPr>
            <w:r>
              <w:rPr>
                <w:rFonts w:hint="eastAsia" w:ascii="仿宋" w:hAnsi="仿宋" w:eastAsia="仿宋"/>
                <w:kern w:val="0"/>
                <w:sz w:val="24"/>
              </w:rPr>
              <w:t>项目名称</w:t>
            </w:r>
          </w:p>
        </w:tc>
        <w:tc>
          <w:tcPr>
            <w:tcW w:w="6646" w:type="dxa"/>
            <w:gridSpan w:val="4"/>
            <w:vAlign w:val="center"/>
          </w:tcPr>
          <w:p w14:paraId="376A0853">
            <w:pPr>
              <w:jc w:val="center"/>
              <w:rPr>
                <w:rFonts w:asciiTheme="majorEastAsia" w:hAnsiTheme="majorEastAsia" w:eastAsiaTheme="majorEastAsia" w:cstheme="majorEastAsia"/>
                <w:bCs/>
                <w:sz w:val="24"/>
              </w:rPr>
            </w:pPr>
          </w:p>
        </w:tc>
      </w:tr>
      <w:tr w14:paraId="6111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748" w:type="dxa"/>
            <w:vAlign w:val="center"/>
          </w:tcPr>
          <w:p w14:paraId="71FF1C9C">
            <w:pPr>
              <w:jc w:val="left"/>
              <w:rPr>
                <w:rFonts w:ascii="仿宋" w:hAnsi="仿宋" w:eastAsia="仿宋"/>
                <w:kern w:val="0"/>
                <w:sz w:val="24"/>
              </w:rPr>
            </w:pPr>
            <w:r>
              <w:rPr>
                <w:rFonts w:hint="eastAsia" w:ascii="仿宋" w:hAnsi="仿宋" w:eastAsia="仿宋"/>
                <w:kern w:val="0"/>
                <w:sz w:val="24"/>
              </w:rPr>
              <w:t>项目起止日期</w:t>
            </w:r>
          </w:p>
        </w:tc>
        <w:tc>
          <w:tcPr>
            <w:tcW w:w="6646" w:type="dxa"/>
            <w:gridSpan w:val="4"/>
            <w:vAlign w:val="center"/>
          </w:tcPr>
          <w:p w14:paraId="547359EE">
            <w:pPr>
              <w:jc w:val="center"/>
              <w:rPr>
                <w:rFonts w:ascii="仿宋" w:hAnsi="仿宋" w:eastAsia="仿宋"/>
                <w:kern w:val="0"/>
                <w:sz w:val="24"/>
              </w:rPr>
            </w:pPr>
          </w:p>
        </w:tc>
      </w:tr>
      <w:tr w14:paraId="4EF9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1748" w:type="dxa"/>
            <w:vAlign w:val="center"/>
          </w:tcPr>
          <w:p w14:paraId="7E8CB480">
            <w:pPr>
              <w:jc w:val="left"/>
              <w:rPr>
                <w:rFonts w:ascii="仿宋" w:hAnsi="仿宋" w:eastAsia="仿宋"/>
                <w:kern w:val="0"/>
                <w:sz w:val="24"/>
              </w:rPr>
            </w:pPr>
            <w:r>
              <w:rPr>
                <w:rFonts w:hint="eastAsia" w:ascii="仿宋" w:hAnsi="仿宋" w:eastAsia="仿宋"/>
                <w:kern w:val="0"/>
                <w:sz w:val="24"/>
              </w:rPr>
              <w:t>项目金额</w:t>
            </w:r>
          </w:p>
        </w:tc>
        <w:tc>
          <w:tcPr>
            <w:tcW w:w="6646" w:type="dxa"/>
            <w:gridSpan w:val="4"/>
            <w:vAlign w:val="center"/>
          </w:tcPr>
          <w:p w14:paraId="1821146B">
            <w:pPr>
              <w:jc w:val="center"/>
              <w:rPr>
                <w:rFonts w:ascii="仿宋" w:hAnsi="仿宋" w:eastAsia="仿宋"/>
                <w:kern w:val="0"/>
                <w:sz w:val="24"/>
              </w:rPr>
            </w:pPr>
          </w:p>
        </w:tc>
      </w:tr>
      <w:tr w14:paraId="5A40C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8394" w:type="dxa"/>
            <w:gridSpan w:val="5"/>
          </w:tcPr>
          <w:p w14:paraId="614630ED">
            <w:pPr>
              <w:rPr>
                <w:rFonts w:ascii="仿宋" w:hAnsi="仿宋" w:eastAsia="仿宋"/>
                <w:kern w:val="0"/>
                <w:sz w:val="24"/>
              </w:rPr>
            </w:pPr>
            <w:r>
              <w:rPr>
                <w:rFonts w:hint="eastAsia" w:ascii="仿宋" w:hAnsi="仿宋" w:eastAsia="仿宋"/>
                <w:kern w:val="0"/>
                <w:sz w:val="24"/>
              </w:rPr>
              <w:t>项目主要内容：</w:t>
            </w:r>
          </w:p>
          <w:p w14:paraId="3A0BCB08">
            <w:pPr>
              <w:jc w:val="center"/>
              <w:rPr>
                <w:rFonts w:ascii="仿宋" w:hAnsi="仿宋" w:eastAsia="仿宋"/>
                <w:kern w:val="0"/>
                <w:sz w:val="24"/>
              </w:rPr>
            </w:pPr>
          </w:p>
          <w:p w14:paraId="58D9EDBF">
            <w:pPr>
              <w:jc w:val="center"/>
              <w:rPr>
                <w:rFonts w:ascii="仿宋" w:hAnsi="仿宋" w:eastAsia="仿宋"/>
                <w:kern w:val="0"/>
                <w:sz w:val="24"/>
              </w:rPr>
            </w:pPr>
          </w:p>
          <w:p w14:paraId="50133CBD">
            <w:pPr>
              <w:rPr>
                <w:rFonts w:ascii="仿宋" w:hAnsi="仿宋" w:eastAsia="仿宋"/>
                <w:kern w:val="0"/>
                <w:sz w:val="24"/>
              </w:rPr>
            </w:pPr>
          </w:p>
        </w:tc>
      </w:tr>
      <w:tr w14:paraId="521D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2798" w:type="dxa"/>
            <w:gridSpan w:val="2"/>
            <w:vAlign w:val="center"/>
          </w:tcPr>
          <w:p w14:paraId="0F91F0EB">
            <w:pPr>
              <w:jc w:val="center"/>
              <w:rPr>
                <w:rFonts w:ascii="仿宋" w:hAnsi="仿宋" w:eastAsia="仿宋"/>
                <w:kern w:val="0"/>
                <w:sz w:val="24"/>
              </w:rPr>
            </w:pPr>
            <w:r>
              <w:rPr>
                <w:rFonts w:hint="eastAsia" w:ascii="仿宋" w:hAnsi="仿宋" w:eastAsia="仿宋"/>
                <w:kern w:val="0"/>
                <w:sz w:val="24"/>
              </w:rPr>
              <w:t>验收意见</w:t>
            </w:r>
          </w:p>
        </w:tc>
        <w:tc>
          <w:tcPr>
            <w:tcW w:w="5596" w:type="dxa"/>
            <w:gridSpan w:val="3"/>
            <w:vAlign w:val="center"/>
          </w:tcPr>
          <w:p w14:paraId="5E1FE7D8">
            <w:pPr>
              <w:jc w:val="center"/>
              <w:rPr>
                <w:rFonts w:ascii="仿宋" w:hAnsi="仿宋" w:eastAsia="仿宋"/>
                <w:kern w:val="0"/>
                <w:sz w:val="24"/>
              </w:rPr>
            </w:pPr>
          </w:p>
        </w:tc>
      </w:tr>
      <w:tr w14:paraId="7402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2798" w:type="dxa"/>
            <w:gridSpan w:val="2"/>
          </w:tcPr>
          <w:p w14:paraId="7248FFE3">
            <w:pPr>
              <w:rPr>
                <w:rFonts w:ascii="仿宋" w:hAnsi="仿宋" w:eastAsia="仿宋"/>
                <w:kern w:val="0"/>
                <w:sz w:val="24"/>
              </w:rPr>
            </w:pPr>
            <w:r>
              <w:rPr>
                <w:rFonts w:hint="eastAsia" w:ascii="仿宋" w:hAnsi="仿宋" w:eastAsia="仿宋"/>
                <w:kern w:val="0"/>
                <w:sz w:val="24"/>
              </w:rPr>
              <w:t>施工单位项目负责人签字：</w:t>
            </w:r>
          </w:p>
          <w:p w14:paraId="1A1C3E3F">
            <w:pPr>
              <w:rPr>
                <w:rFonts w:ascii="仿宋" w:hAnsi="仿宋" w:eastAsia="仿宋"/>
                <w:kern w:val="0"/>
                <w:sz w:val="24"/>
              </w:rPr>
            </w:pPr>
          </w:p>
          <w:p w14:paraId="419EB57E">
            <w:pPr>
              <w:rPr>
                <w:rFonts w:ascii="仿宋" w:hAnsi="仿宋" w:eastAsia="仿宋"/>
                <w:kern w:val="0"/>
                <w:sz w:val="24"/>
              </w:rPr>
            </w:pPr>
          </w:p>
          <w:p w14:paraId="12212F32">
            <w:pPr>
              <w:ind w:firstLine="1200" w:firstLineChars="500"/>
              <w:rPr>
                <w:rFonts w:ascii="仿宋" w:hAnsi="仿宋" w:eastAsia="仿宋"/>
                <w:kern w:val="0"/>
                <w:sz w:val="24"/>
              </w:rPr>
            </w:pPr>
            <w:r>
              <w:rPr>
                <w:rFonts w:hint="eastAsia" w:ascii="仿宋" w:hAnsi="仿宋" w:eastAsia="仿宋"/>
                <w:kern w:val="0"/>
                <w:sz w:val="24"/>
              </w:rPr>
              <w:t>（单位公章）</w:t>
            </w:r>
          </w:p>
          <w:p w14:paraId="23118358">
            <w:pPr>
              <w:ind w:firstLine="720" w:firstLineChars="300"/>
              <w:rPr>
                <w:rFonts w:ascii="仿宋" w:hAnsi="仿宋" w:eastAsia="仿宋"/>
                <w:kern w:val="0"/>
                <w:sz w:val="24"/>
              </w:rPr>
            </w:pPr>
            <w:r>
              <w:rPr>
                <w:rFonts w:hint="eastAsia" w:ascii="仿宋" w:hAnsi="仿宋" w:eastAsia="仿宋"/>
                <w:kern w:val="0"/>
                <w:sz w:val="24"/>
              </w:rPr>
              <w:t>年     月    日</w:t>
            </w:r>
          </w:p>
        </w:tc>
        <w:tc>
          <w:tcPr>
            <w:tcW w:w="2798" w:type="dxa"/>
            <w:gridSpan w:val="2"/>
          </w:tcPr>
          <w:p w14:paraId="18C212B3">
            <w:pPr>
              <w:rPr>
                <w:rFonts w:ascii="仿宋" w:hAnsi="仿宋" w:eastAsia="仿宋"/>
                <w:kern w:val="0"/>
                <w:sz w:val="24"/>
              </w:rPr>
            </w:pPr>
            <w:r>
              <w:rPr>
                <w:rFonts w:hint="eastAsia" w:ascii="仿宋" w:hAnsi="仿宋" w:eastAsia="仿宋"/>
                <w:kern w:val="0"/>
                <w:sz w:val="24"/>
              </w:rPr>
              <w:t>设计单位项目负责人签字：</w:t>
            </w:r>
          </w:p>
          <w:p w14:paraId="2EF8C5FD">
            <w:pPr>
              <w:rPr>
                <w:rFonts w:ascii="仿宋" w:hAnsi="仿宋" w:eastAsia="仿宋"/>
                <w:kern w:val="0"/>
                <w:sz w:val="24"/>
              </w:rPr>
            </w:pPr>
          </w:p>
          <w:p w14:paraId="2918346F">
            <w:pPr>
              <w:rPr>
                <w:rFonts w:ascii="仿宋" w:hAnsi="仿宋" w:eastAsia="仿宋"/>
                <w:kern w:val="0"/>
                <w:sz w:val="24"/>
              </w:rPr>
            </w:pPr>
          </w:p>
          <w:p w14:paraId="46A6FC1D">
            <w:pPr>
              <w:ind w:firstLine="1200" w:firstLineChars="500"/>
              <w:rPr>
                <w:rFonts w:ascii="仿宋" w:hAnsi="仿宋" w:eastAsia="仿宋"/>
                <w:kern w:val="0"/>
                <w:sz w:val="24"/>
              </w:rPr>
            </w:pPr>
            <w:r>
              <w:rPr>
                <w:rFonts w:hint="eastAsia" w:ascii="仿宋" w:hAnsi="仿宋" w:eastAsia="仿宋"/>
                <w:kern w:val="0"/>
                <w:sz w:val="24"/>
              </w:rPr>
              <w:t>（单位公章）</w:t>
            </w:r>
          </w:p>
          <w:p w14:paraId="6D69B31B">
            <w:pPr>
              <w:ind w:firstLine="720" w:firstLineChars="300"/>
              <w:rPr>
                <w:rFonts w:ascii="仿宋" w:hAnsi="仿宋" w:eastAsia="仿宋"/>
                <w:kern w:val="0"/>
                <w:sz w:val="24"/>
              </w:rPr>
            </w:pPr>
            <w:r>
              <w:rPr>
                <w:rFonts w:hint="eastAsia" w:ascii="仿宋" w:hAnsi="仿宋" w:eastAsia="仿宋"/>
                <w:kern w:val="0"/>
                <w:sz w:val="24"/>
              </w:rPr>
              <w:t>年     月    日</w:t>
            </w:r>
          </w:p>
        </w:tc>
        <w:tc>
          <w:tcPr>
            <w:tcW w:w="2798" w:type="dxa"/>
          </w:tcPr>
          <w:p w14:paraId="021FEDF4">
            <w:pPr>
              <w:rPr>
                <w:rFonts w:ascii="仿宋" w:hAnsi="仿宋" w:eastAsia="仿宋"/>
                <w:kern w:val="0"/>
                <w:sz w:val="24"/>
              </w:rPr>
            </w:pPr>
            <w:r>
              <w:rPr>
                <w:rFonts w:hint="eastAsia" w:ascii="仿宋" w:hAnsi="仿宋" w:eastAsia="仿宋"/>
                <w:kern w:val="0"/>
                <w:sz w:val="24"/>
              </w:rPr>
              <w:t>监理单位项目负责人签字：</w:t>
            </w:r>
          </w:p>
          <w:p w14:paraId="7BD5A9E4">
            <w:pPr>
              <w:rPr>
                <w:rFonts w:ascii="仿宋" w:hAnsi="仿宋" w:eastAsia="仿宋"/>
                <w:kern w:val="0"/>
                <w:sz w:val="24"/>
              </w:rPr>
            </w:pPr>
          </w:p>
          <w:p w14:paraId="072A9327">
            <w:pPr>
              <w:rPr>
                <w:rFonts w:ascii="仿宋" w:hAnsi="仿宋" w:eastAsia="仿宋"/>
                <w:kern w:val="0"/>
                <w:sz w:val="24"/>
              </w:rPr>
            </w:pPr>
          </w:p>
          <w:p w14:paraId="5052E5A9">
            <w:pPr>
              <w:ind w:firstLine="1200" w:firstLineChars="500"/>
              <w:rPr>
                <w:rFonts w:ascii="仿宋" w:hAnsi="仿宋" w:eastAsia="仿宋"/>
                <w:kern w:val="0"/>
                <w:sz w:val="24"/>
              </w:rPr>
            </w:pPr>
            <w:r>
              <w:rPr>
                <w:rFonts w:hint="eastAsia" w:ascii="仿宋" w:hAnsi="仿宋" w:eastAsia="仿宋"/>
                <w:kern w:val="0"/>
                <w:sz w:val="24"/>
              </w:rPr>
              <w:t>（单位公章）</w:t>
            </w:r>
          </w:p>
          <w:p w14:paraId="7F4F23F6">
            <w:pPr>
              <w:ind w:firstLine="720" w:firstLineChars="300"/>
              <w:rPr>
                <w:rFonts w:ascii="仿宋" w:hAnsi="仿宋" w:eastAsia="仿宋"/>
                <w:kern w:val="0"/>
                <w:sz w:val="24"/>
              </w:rPr>
            </w:pPr>
            <w:r>
              <w:rPr>
                <w:rFonts w:hint="eastAsia" w:ascii="仿宋" w:hAnsi="仿宋" w:eastAsia="仿宋"/>
                <w:kern w:val="0"/>
                <w:sz w:val="24"/>
              </w:rPr>
              <w:t>年     月    日</w:t>
            </w:r>
          </w:p>
        </w:tc>
      </w:tr>
      <w:tr w14:paraId="14B6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197" w:type="dxa"/>
            <w:gridSpan w:val="3"/>
          </w:tcPr>
          <w:p w14:paraId="254A5B25">
            <w:pPr>
              <w:rPr>
                <w:rFonts w:ascii="仿宋" w:hAnsi="仿宋" w:eastAsia="仿宋"/>
                <w:kern w:val="0"/>
                <w:sz w:val="24"/>
              </w:rPr>
            </w:pPr>
            <w:r>
              <w:rPr>
                <w:rFonts w:hint="eastAsia" w:ascii="仿宋" w:hAnsi="仿宋" w:eastAsia="仿宋"/>
                <w:kern w:val="0"/>
                <w:sz w:val="24"/>
              </w:rPr>
              <w:t>验收人员签字：</w:t>
            </w:r>
          </w:p>
          <w:p w14:paraId="5AC5DD35">
            <w:pPr>
              <w:jc w:val="center"/>
              <w:rPr>
                <w:rFonts w:ascii="仿宋" w:hAnsi="仿宋" w:eastAsia="仿宋"/>
                <w:kern w:val="0"/>
                <w:sz w:val="24"/>
              </w:rPr>
            </w:pPr>
          </w:p>
          <w:p w14:paraId="6EA4587A">
            <w:pPr>
              <w:jc w:val="center"/>
              <w:rPr>
                <w:rFonts w:ascii="仿宋" w:hAnsi="仿宋" w:eastAsia="仿宋"/>
                <w:kern w:val="0"/>
                <w:sz w:val="24"/>
              </w:rPr>
            </w:pPr>
          </w:p>
          <w:p w14:paraId="719347AB">
            <w:pPr>
              <w:rPr>
                <w:rFonts w:ascii="仿宋" w:hAnsi="仿宋" w:eastAsia="仿宋"/>
                <w:kern w:val="0"/>
                <w:sz w:val="24"/>
              </w:rPr>
            </w:pPr>
          </w:p>
          <w:p w14:paraId="18316CE8">
            <w:pPr>
              <w:jc w:val="center"/>
              <w:rPr>
                <w:rFonts w:ascii="仿宋" w:hAnsi="仿宋" w:eastAsia="仿宋"/>
                <w:kern w:val="0"/>
                <w:sz w:val="24"/>
              </w:rPr>
            </w:pPr>
          </w:p>
          <w:p w14:paraId="237D9621">
            <w:pPr>
              <w:ind w:firstLine="1920" w:firstLineChars="800"/>
              <w:rPr>
                <w:rFonts w:ascii="仿宋" w:hAnsi="仿宋" w:eastAsia="仿宋"/>
                <w:kern w:val="0"/>
                <w:sz w:val="24"/>
              </w:rPr>
            </w:pPr>
            <w:r>
              <w:rPr>
                <w:rFonts w:hint="eastAsia" w:ascii="仿宋" w:hAnsi="仿宋" w:eastAsia="仿宋"/>
                <w:kern w:val="0"/>
                <w:sz w:val="24"/>
              </w:rPr>
              <w:t>年     月    日</w:t>
            </w:r>
          </w:p>
        </w:tc>
        <w:tc>
          <w:tcPr>
            <w:tcW w:w="4197" w:type="dxa"/>
            <w:gridSpan w:val="2"/>
          </w:tcPr>
          <w:p w14:paraId="71F517BC">
            <w:pPr>
              <w:rPr>
                <w:rFonts w:ascii="仿宋" w:hAnsi="仿宋" w:eastAsia="仿宋"/>
                <w:kern w:val="0"/>
                <w:sz w:val="24"/>
              </w:rPr>
            </w:pPr>
            <w:r>
              <w:rPr>
                <w:rFonts w:hint="eastAsia" w:ascii="仿宋" w:hAnsi="仿宋" w:eastAsia="仿宋"/>
                <w:kern w:val="0"/>
                <w:sz w:val="24"/>
              </w:rPr>
              <w:t>申报单位负责人签字：</w:t>
            </w:r>
          </w:p>
          <w:p w14:paraId="55C706CC">
            <w:pPr>
              <w:rPr>
                <w:rFonts w:ascii="仿宋" w:hAnsi="仿宋" w:eastAsia="仿宋"/>
                <w:kern w:val="0"/>
                <w:sz w:val="24"/>
              </w:rPr>
            </w:pPr>
          </w:p>
          <w:p w14:paraId="7FD686BB">
            <w:pPr>
              <w:rPr>
                <w:rFonts w:ascii="仿宋" w:hAnsi="仿宋" w:eastAsia="仿宋"/>
                <w:kern w:val="0"/>
                <w:sz w:val="24"/>
              </w:rPr>
            </w:pPr>
          </w:p>
          <w:p w14:paraId="1265AD14">
            <w:pPr>
              <w:rPr>
                <w:rFonts w:ascii="仿宋" w:hAnsi="仿宋" w:eastAsia="仿宋"/>
                <w:kern w:val="0"/>
                <w:sz w:val="24"/>
              </w:rPr>
            </w:pPr>
          </w:p>
          <w:p w14:paraId="2B0BFE57">
            <w:pPr>
              <w:ind w:firstLine="2400" w:firstLineChars="1000"/>
              <w:rPr>
                <w:rFonts w:ascii="仿宋" w:hAnsi="仿宋" w:eastAsia="仿宋"/>
                <w:kern w:val="0"/>
                <w:sz w:val="24"/>
              </w:rPr>
            </w:pPr>
            <w:r>
              <w:rPr>
                <w:rFonts w:hint="eastAsia" w:ascii="仿宋" w:hAnsi="仿宋" w:eastAsia="仿宋"/>
                <w:kern w:val="0"/>
                <w:sz w:val="24"/>
              </w:rPr>
              <w:t>（单位公章）</w:t>
            </w:r>
          </w:p>
          <w:p w14:paraId="4F66FD0D">
            <w:pPr>
              <w:ind w:firstLine="1920" w:firstLineChars="800"/>
              <w:rPr>
                <w:rFonts w:ascii="仿宋" w:hAnsi="仿宋" w:eastAsia="仿宋"/>
                <w:kern w:val="0"/>
                <w:sz w:val="24"/>
              </w:rPr>
            </w:pPr>
            <w:r>
              <w:rPr>
                <w:rFonts w:hint="eastAsia" w:ascii="仿宋" w:hAnsi="仿宋" w:eastAsia="仿宋"/>
                <w:kern w:val="0"/>
                <w:sz w:val="24"/>
              </w:rPr>
              <w:t>年     月    日</w:t>
            </w:r>
          </w:p>
        </w:tc>
      </w:tr>
    </w:tbl>
    <w:p w14:paraId="48174148">
      <w:pPr>
        <w:tabs>
          <w:tab w:val="left" w:pos="900"/>
        </w:tabs>
        <w:rPr>
          <w:rFonts w:asciiTheme="majorEastAsia" w:hAnsiTheme="majorEastAsia" w:eastAsiaTheme="majorEastAsia" w:cstheme="majorEastAsia"/>
          <w:bCs/>
          <w:sz w:val="24"/>
        </w:rPr>
        <w:sectPr>
          <w:pgSz w:w="11906" w:h="16838"/>
          <w:pgMar w:top="1440" w:right="1800" w:bottom="1440" w:left="1800" w:header="851" w:footer="992" w:gutter="0"/>
          <w:cols w:space="425" w:num="1"/>
          <w:docGrid w:type="lines" w:linePitch="312" w:charSpace="0"/>
        </w:sectPr>
      </w:pPr>
      <w:r>
        <w:rPr>
          <w:rFonts w:hint="eastAsia" w:asciiTheme="minorEastAsia" w:hAnsiTheme="minorEastAsia" w:eastAsiaTheme="minorEastAsia" w:cstheme="majorEastAsia"/>
          <w:bCs/>
        </w:rPr>
        <w:t>注：“验收意见”栏需填写验收结果，如填写“验收合格”。如验收不合格，则需要说明不合格的原因</w:t>
      </w:r>
      <w:r>
        <w:rPr>
          <w:rFonts w:hint="eastAsia" w:asciiTheme="majorEastAsia" w:hAnsiTheme="majorEastAsia" w:eastAsiaTheme="majorEastAsia" w:cstheme="majorEastAsia"/>
          <w:bCs/>
          <w:sz w:val="24"/>
        </w:rPr>
        <w:t>。</w:t>
      </w:r>
    </w:p>
    <w:tbl>
      <w:tblPr>
        <w:tblStyle w:val="5"/>
        <w:tblW w:w="9000" w:type="dxa"/>
        <w:tblInd w:w="0" w:type="dxa"/>
        <w:tblLayout w:type="autofit"/>
        <w:tblCellMar>
          <w:top w:w="0" w:type="dxa"/>
          <w:left w:w="108" w:type="dxa"/>
          <w:bottom w:w="0" w:type="dxa"/>
          <w:right w:w="108" w:type="dxa"/>
        </w:tblCellMar>
      </w:tblPr>
      <w:tblGrid>
        <w:gridCol w:w="1276"/>
        <w:gridCol w:w="1664"/>
        <w:gridCol w:w="1313"/>
        <w:gridCol w:w="1547"/>
        <w:gridCol w:w="3200"/>
      </w:tblGrid>
      <w:tr w14:paraId="4C2737B8">
        <w:tblPrEx>
          <w:tblCellMar>
            <w:top w:w="0" w:type="dxa"/>
            <w:left w:w="108" w:type="dxa"/>
            <w:bottom w:w="0" w:type="dxa"/>
            <w:right w:w="108" w:type="dxa"/>
          </w:tblCellMar>
        </w:tblPrEx>
        <w:trPr>
          <w:trHeight w:val="285" w:hRule="atLeast"/>
        </w:trPr>
        <w:tc>
          <w:tcPr>
            <w:tcW w:w="1276" w:type="dxa"/>
            <w:tcBorders>
              <w:top w:val="nil"/>
              <w:left w:val="nil"/>
              <w:bottom w:val="nil"/>
              <w:right w:val="nil"/>
            </w:tcBorders>
            <w:shd w:val="clear" w:color="auto" w:fill="auto"/>
            <w:noWrap/>
            <w:vAlign w:val="center"/>
          </w:tcPr>
          <w:p w14:paraId="2E791DE8">
            <w:pPr>
              <w:widowControl/>
              <w:jc w:val="left"/>
              <w:rPr>
                <w:rFonts w:ascii="宋体" w:hAnsi="宋体" w:cs="宋体"/>
                <w:kern w:val="0"/>
                <w:sz w:val="24"/>
                <w:szCs w:val="24"/>
              </w:rPr>
            </w:pPr>
            <w:r>
              <w:rPr>
                <w:rFonts w:hint="eastAsia" w:ascii="宋体" w:hAnsi="宋体" w:cs="宋体"/>
                <w:kern w:val="0"/>
                <w:sz w:val="24"/>
                <w:szCs w:val="24"/>
              </w:rPr>
              <w:t>附件3：</w:t>
            </w:r>
          </w:p>
        </w:tc>
        <w:tc>
          <w:tcPr>
            <w:tcW w:w="1664" w:type="dxa"/>
            <w:tcBorders>
              <w:top w:val="nil"/>
              <w:left w:val="nil"/>
              <w:bottom w:val="nil"/>
              <w:right w:val="nil"/>
            </w:tcBorders>
            <w:shd w:val="clear" w:color="auto" w:fill="auto"/>
            <w:noWrap/>
            <w:vAlign w:val="center"/>
          </w:tcPr>
          <w:p w14:paraId="0A0BC0A8">
            <w:pPr>
              <w:widowControl/>
              <w:jc w:val="left"/>
              <w:rPr>
                <w:rFonts w:ascii="宋体" w:hAnsi="宋体" w:cs="宋体"/>
                <w:kern w:val="0"/>
                <w:sz w:val="24"/>
                <w:szCs w:val="24"/>
              </w:rPr>
            </w:pPr>
          </w:p>
        </w:tc>
        <w:tc>
          <w:tcPr>
            <w:tcW w:w="1313" w:type="dxa"/>
            <w:tcBorders>
              <w:top w:val="nil"/>
              <w:left w:val="nil"/>
              <w:bottom w:val="nil"/>
              <w:right w:val="nil"/>
            </w:tcBorders>
            <w:shd w:val="clear" w:color="auto" w:fill="auto"/>
            <w:noWrap/>
            <w:vAlign w:val="center"/>
          </w:tcPr>
          <w:p w14:paraId="34DB0EA8">
            <w:pPr>
              <w:widowControl/>
              <w:jc w:val="left"/>
              <w:rPr>
                <w:rFonts w:ascii="Times New Roman" w:hAnsi="Times New Roman" w:eastAsia="Times New Roman"/>
                <w:kern w:val="0"/>
                <w:sz w:val="20"/>
                <w:szCs w:val="20"/>
              </w:rPr>
            </w:pPr>
          </w:p>
        </w:tc>
        <w:tc>
          <w:tcPr>
            <w:tcW w:w="1547" w:type="dxa"/>
            <w:tcBorders>
              <w:top w:val="nil"/>
              <w:left w:val="nil"/>
              <w:bottom w:val="nil"/>
              <w:right w:val="nil"/>
            </w:tcBorders>
            <w:shd w:val="clear" w:color="auto" w:fill="auto"/>
            <w:noWrap/>
            <w:vAlign w:val="center"/>
          </w:tcPr>
          <w:p w14:paraId="62569BD8">
            <w:pPr>
              <w:widowControl/>
              <w:jc w:val="left"/>
              <w:rPr>
                <w:rFonts w:ascii="Times New Roman" w:hAnsi="Times New Roman" w:eastAsia="Times New Roman"/>
                <w:kern w:val="0"/>
                <w:sz w:val="20"/>
                <w:szCs w:val="20"/>
              </w:rPr>
            </w:pPr>
          </w:p>
        </w:tc>
        <w:tc>
          <w:tcPr>
            <w:tcW w:w="3200" w:type="dxa"/>
            <w:tcBorders>
              <w:top w:val="nil"/>
              <w:left w:val="nil"/>
              <w:bottom w:val="nil"/>
              <w:right w:val="nil"/>
            </w:tcBorders>
            <w:shd w:val="clear" w:color="auto" w:fill="auto"/>
            <w:noWrap/>
            <w:vAlign w:val="center"/>
          </w:tcPr>
          <w:p w14:paraId="0A4DBFE6">
            <w:pPr>
              <w:widowControl/>
              <w:jc w:val="left"/>
              <w:rPr>
                <w:rFonts w:ascii="Times New Roman" w:hAnsi="Times New Roman" w:eastAsia="Times New Roman"/>
                <w:kern w:val="0"/>
                <w:sz w:val="20"/>
                <w:szCs w:val="20"/>
              </w:rPr>
            </w:pPr>
          </w:p>
        </w:tc>
      </w:tr>
      <w:tr w14:paraId="5F1DDEA4">
        <w:tblPrEx>
          <w:tblCellMar>
            <w:top w:w="0" w:type="dxa"/>
            <w:left w:w="108" w:type="dxa"/>
            <w:bottom w:w="0" w:type="dxa"/>
            <w:right w:w="108" w:type="dxa"/>
          </w:tblCellMar>
        </w:tblPrEx>
        <w:trPr>
          <w:trHeight w:val="450" w:hRule="atLeast"/>
        </w:trPr>
        <w:tc>
          <w:tcPr>
            <w:tcW w:w="9000" w:type="dxa"/>
            <w:gridSpan w:val="5"/>
            <w:tcBorders>
              <w:top w:val="nil"/>
              <w:left w:val="nil"/>
              <w:bottom w:val="nil"/>
              <w:right w:val="nil"/>
            </w:tcBorders>
            <w:shd w:val="clear" w:color="auto" w:fill="auto"/>
            <w:noWrap/>
            <w:vAlign w:val="center"/>
          </w:tcPr>
          <w:p w14:paraId="68E0267B">
            <w:pPr>
              <w:widowControl/>
              <w:jc w:val="center"/>
              <w:rPr>
                <w:rFonts w:ascii="黑体" w:hAnsi="黑体" w:eastAsia="黑体" w:cs="宋体"/>
                <w:kern w:val="0"/>
                <w:sz w:val="36"/>
                <w:szCs w:val="36"/>
              </w:rPr>
            </w:pPr>
            <w:r>
              <w:rPr>
                <w:rFonts w:hint="eastAsia" w:ascii="黑体" w:hAnsi="黑体" w:eastAsia="黑体" w:cs="宋体"/>
                <w:kern w:val="0"/>
                <w:sz w:val="36"/>
                <w:szCs w:val="36"/>
              </w:rPr>
              <w:t>淮南联合大学基建（修缮）工程送审审批单</w:t>
            </w:r>
          </w:p>
        </w:tc>
      </w:tr>
      <w:tr w14:paraId="3C18A03B">
        <w:tblPrEx>
          <w:tblCellMar>
            <w:top w:w="0" w:type="dxa"/>
            <w:left w:w="108" w:type="dxa"/>
            <w:bottom w:w="0" w:type="dxa"/>
            <w:right w:w="108" w:type="dxa"/>
          </w:tblCellMar>
        </w:tblPrEx>
        <w:trPr>
          <w:trHeight w:val="450" w:hRule="atLeast"/>
        </w:trPr>
        <w:tc>
          <w:tcPr>
            <w:tcW w:w="1276" w:type="dxa"/>
            <w:tcBorders>
              <w:top w:val="nil"/>
              <w:left w:val="nil"/>
              <w:bottom w:val="nil"/>
              <w:right w:val="nil"/>
            </w:tcBorders>
            <w:shd w:val="clear" w:color="auto" w:fill="auto"/>
            <w:noWrap/>
            <w:vAlign w:val="center"/>
          </w:tcPr>
          <w:p w14:paraId="003A1A89">
            <w:pPr>
              <w:widowControl/>
              <w:jc w:val="center"/>
              <w:rPr>
                <w:rFonts w:ascii="黑体" w:hAnsi="黑体" w:eastAsia="黑体" w:cs="宋体"/>
                <w:kern w:val="0"/>
                <w:sz w:val="36"/>
                <w:szCs w:val="36"/>
              </w:rPr>
            </w:pPr>
          </w:p>
        </w:tc>
        <w:tc>
          <w:tcPr>
            <w:tcW w:w="1664" w:type="dxa"/>
            <w:tcBorders>
              <w:top w:val="nil"/>
              <w:left w:val="nil"/>
              <w:bottom w:val="nil"/>
              <w:right w:val="nil"/>
            </w:tcBorders>
            <w:shd w:val="clear" w:color="auto" w:fill="auto"/>
            <w:noWrap/>
            <w:vAlign w:val="center"/>
          </w:tcPr>
          <w:p w14:paraId="5731D978">
            <w:pPr>
              <w:widowControl/>
              <w:jc w:val="center"/>
              <w:rPr>
                <w:rFonts w:ascii="Times New Roman" w:hAnsi="Times New Roman" w:eastAsia="Times New Roman"/>
                <w:kern w:val="0"/>
                <w:sz w:val="20"/>
                <w:szCs w:val="20"/>
              </w:rPr>
            </w:pPr>
          </w:p>
        </w:tc>
        <w:tc>
          <w:tcPr>
            <w:tcW w:w="1313" w:type="dxa"/>
            <w:tcBorders>
              <w:top w:val="nil"/>
              <w:left w:val="nil"/>
              <w:bottom w:val="nil"/>
              <w:right w:val="nil"/>
            </w:tcBorders>
            <w:shd w:val="clear" w:color="auto" w:fill="auto"/>
            <w:noWrap/>
            <w:vAlign w:val="center"/>
          </w:tcPr>
          <w:p w14:paraId="119D8C08">
            <w:pPr>
              <w:widowControl/>
              <w:jc w:val="center"/>
              <w:rPr>
                <w:rFonts w:ascii="Times New Roman" w:hAnsi="Times New Roman" w:eastAsia="Times New Roman"/>
                <w:kern w:val="0"/>
                <w:sz w:val="20"/>
                <w:szCs w:val="20"/>
              </w:rPr>
            </w:pPr>
          </w:p>
        </w:tc>
        <w:tc>
          <w:tcPr>
            <w:tcW w:w="1547" w:type="dxa"/>
            <w:tcBorders>
              <w:top w:val="nil"/>
              <w:left w:val="nil"/>
              <w:bottom w:val="nil"/>
              <w:right w:val="nil"/>
            </w:tcBorders>
            <w:shd w:val="clear" w:color="auto" w:fill="auto"/>
            <w:noWrap/>
            <w:vAlign w:val="center"/>
          </w:tcPr>
          <w:p w14:paraId="3063D62F">
            <w:pPr>
              <w:widowControl/>
              <w:jc w:val="center"/>
              <w:rPr>
                <w:rFonts w:ascii="Times New Roman" w:hAnsi="Times New Roman" w:eastAsia="Times New Roman"/>
                <w:kern w:val="0"/>
                <w:sz w:val="20"/>
                <w:szCs w:val="20"/>
              </w:rPr>
            </w:pPr>
          </w:p>
        </w:tc>
        <w:tc>
          <w:tcPr>
            <w:tcW w:w="3200" w:type="dxa"/>
            <w:tcBorders>
              <w:top w:val="nil"/>
              <w:left w:val="nil"/>
              <w:bottom w:val="nil"/>
              <w:right w:val="nil"/>
            </w:tcBorders>
            <w:shd w:val="clear" w:color="auto" w:fill="auto"/>
            <w:noWrap/>
            <w:vAlign w:val="center"/>
          </w:tcPr>
          <w:p w14:paraId="620ECED8">
            <w:pPr>
              <w:widowControl/>
              <w:jc w:val="center"/>
              <w:rPr>
                <w:rFonts w:ascii="Times New Roman" w:hAnsi="Times New Roman" w:eastAsia="Times New Roman"/>
                <w:kern w:val="0"/>
                <w:sz w:val="20"/>
                <w:szCs w:val="20"/>
              </w:rPr>
            </w:pPr>
          </w:p>
        </w:tc>
      </w:tr>
      <w:tr w14:paraId="6A87EE0E">
        <w:tblPrEx>
          <w:tblCellMar>
            <w:top w:w="0" w:type="dxa"/>
            <w:left w:w="108" w:type="dxa"/>
            <w:bottom w:w="0" w:type="dxa"/>
            <w:right w:w="108" w:type="dxa"/>
          </w:tblCellMar>
        </w:tblPrEx>
        <w:trPr>
          <w:trHeight w:val="1020" w:hRule="atLeast"/>
        </w:trPr>
        <w:tc>
          <w:tcPr>
            <w:tcW w:w="9000"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14:paraId="69063B78">
            <w:pPr>
              <w:widowControl/>
              <w:jc w:val="left"/>
              <w:rPr>
                <w:rFonts w:ascii="黑体" w:hAnsi="黑体" w:eastAsia="黑体" w:cs="宋体"/>
                <w:kern w:val="0"/>
                <w:sz w:val="24"/>
                <w:szCs w:val="24"/>
              </w:rPr>
            </w:pPr>
            <w:r>
              <w:rPr>
                <w:rFonts w:hint="eastAsia" w:ascii="黑体" w:hAnsi="黑体" w:eastAsia="黑体" w:cs="宋体"/>
                <w:kern w:val="0"/>
                <w:sz w:val="24"/>
                <w:szCs w:val="24"/>
              </w:rPr>
              <w:t>工程名称：</w:t>
            </w:r>
          </w:p>
        </w:tc>
      </w:tr>
      <w:tr w14:paraId="22E61DB6">
        <w:tblPrEx>
          <w:tblCellMar>
            <w:top w:w="0" w:type="dxa"/>
            <w:left w:w="108" w:type="dxa"/>
            <w:bottom w:w="0" w:type="dxa"/>
            <w:right w:w="108" w:type="dxa"/>
          </w:tblCellMar>
        </w:tblPrEx>
        <w:trPr>
          <w:trHeight w:val="600" w:hRule="atLeast"/>
        </w:trPr>
        <w:tc>
          <w:tcPr>
            <w:tcW w:w="1276" w:type="dxa"/>
            <w:vMerge w:val="restart"/>
            <w:tcBorders>
              <w:top w:val="nil"/>
              <w:left w:val="single" w:color="auto" w:sz="4" w:space="0"/>
              <w:bottom w:val="single" w:color="000000" w:sz="4" w:space="0"/>
              <w:right w:val="nil"/>
            </w:tcBorders>
            <w:shd w:val="clear" w:color="auto" w:fill="auto"/>
            <w:vAlign w:val="center"/>
          </w:tcPr>
          <w:p w14:paraId="10B9ACF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申报部门经办人：</w:t>
            </w:r>
          </w:p>
        </w:tc>
        <w:tc>
          <w:tcPr>
            <w:tcW w:w="1664" w:type="dxa"/>
            <w:tcBorders>
              <w:top w:val="nil"/>
              <w:left w:val="nil"/>
              <w:bottom w:val="nil"/>
              <w:right w:val="single" w:color="auto" w:sz="4" w:space="0"/>
            </w:tcBorders>
            <w:shd w:val="clear" w:color="auto" w:fill="auto"/>
            <w:vAlign w:val="center"/>
          </w:tcPr>
          <w:p w14:paraId="3411DC92">
            <w:pPr>
              <w:widowControl/>
              <w:jc w:val="left"/>
              <w:rPr>
                <w:rFonts w:ascii="仿宋_GB2312" w:hAnsi="宋体" w:eastAsia="仿宋_GB2312" w:cs="宋体"/>
                <w:kern w:val="0"/>
                <w:sz w:val="24"/>
                <w:szCs w:val="24"/>
              </w:rPr>
            </w:pPr>
          </w:p>
        </w:tc>
        <w:tc>
          <w:tcPr>
            <w:tcW w:w="1313" w:type="dxa"/>
            <w:vMerge w:val="restart"/>
            <w:tcBorders>
              <w:top w:val="nil"/>
              <w:left w:val="single" w:color="auto" w:sz="4" w:space="0"/>
              <w:bottom w:val="single" w:color="000000" w:sz="4" w:space="0"/>
              <w:right w:val="nil"/>
            </w:tcBorders>
            <w:shd w:val="clear" w:color="auto" w:fill="auto"/>
            <w:vAlign w:val="center"/>
          </w:tcPr>
          <w:p w14:paraId="7C4260F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申报部门负责人：</w:t>
            </w:r>
          </w:p>
        </w:tc>
        <w:tc>
          <w:tcPr>
            <w:tcW w:w="1547" w:type="dxa"/>
            <w:tcBorders>
              <w:top w:val="nil"/>
              <w:left w:val="nil"/>
              <w:bottom w:val="nil"/>
              <w:right w:val="single" w:color="auto" w:sz="4" w:space="0"/>
            </w:tcBorders>
            <w:shd w:val="clear" w:color="auto" w:fill="auto"/>
            <w:vAlign w:val="center"/>
          </w:tcPr>
          <w:p w14:paraId="3F6CE5D2">
            <w:pPr>
              <w:widowControl/>
              <w:jc w:val="left"/>
              <w:rPr>
                <w:rFonts w:ascii="仿宋_GB2312" w:hAnsi="宋体" w:eastAsia="仿宋_GB2312" w:cs="宋体"/>
                <w:kern w:val="0"/>
                <w:sz w:val="24"/>
                <w:szCs w:val="24"/>
              </w:rPr>
            </w:pPr>
          </w:p>
        </w:tc>
        <w:tc>
          <w:tcPr>
            <w:tcW w:w="3200" w:type="dxa"/>
            <w:vMerge w:val="restart"/>
            <w:tcBorders>
              <w:top w:val="nil"/>
              <w:left w:val="single" w:color="auto" w:sz="4" w:space="0"/>
              <w:bottom w:val="single" w:color="000000" w:sz="4" w:space="0"/>
              <w:right w:val="single" w:color="auto" w:sz="4" w:space="0"/>
            </w:tcBorders>
            <w:shd w:val="clear" w:color="auto" w:fill="auto"/>
            <w:vAlign w:val="center"/>
          </w:tcPr>
          <w:p w14:paraId="3D366F1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申报部门盖章</w:t>
            </w:r>
          </w:p>
        </w:tc>
      </w:tr>
      <w:tr w14:paraId="4AA474BA">
        <w:tblPrEx>
          <w:tblCellMar>
            <w:top w:w="0" w:type="dxa"/>
            <w:left w:w="108" w:type="dxa"/>
            <w:bottom w:w="0" w:type="dxa"/>
            <w:right w:w="108" w:type="dxa"/>
          </w:tblCellMar>
        </w:tblPrEx>
        <w:trPr>
          <w:trHeight w:val="1200" w:hRule="atLeast"/>
        </w:trPr>
        <w:tc>
          <w:tcPr>
            <w:tcW w:w="1276" w:type="dxa"/>
            <w:vMerge w:val="continue"/>
            <w:tcBorders>
              <w:top w:val="nil"/>
              <w:left w:val="single" w:color="auto" w:sz="4" w:space="0"/>
              <w:bottom w:val="single" w:color="000000" w:sz="4" w:space="0"/>
              <w:right w:val="nil"/>
            </w:tcBorders>
            <w:vAlign w:val="center"/>
          </w:tcPr>
          <w:p w14:paraId="39FAB9AF">
            <w:pPr>
              <w:widowControl/>
              <w:jc w:val="left"/>
              <w:rPr>
                <w:rFonts w:ascii="仿宋_GB2312" w:hAnsi="宋体" w:eastAsia="仿宋_GB2312" w:cs="宋体"/>
                <w:kern w:val="0"/>
                <w:sz w:val="24"/>
                <w:szCs w:val="24"/>
              </w:rPr>
            </w:pPr>
          </w:p>
        </w:tc>
        <w:tc>
          <w:tcPr>
            <w:tcW w:w="1664" w:type="dxa"/>
            <w:tcBorders>
              <w:top w:val="nil"/>
              <w:left w:val="nil"/>
              <w:bottom w:val="single" w:color="auto" w:sz="4" w:space="0"/>
              <w:right w:val="single" w:color="auto" w:sz="4" w:space="0"/>
            </w:tcBorders>
            <w:shd w:val="clear" w:color="auto" w:fill="auto"/>
            <w:vAlign w:val="center"/>
          </w:tcPr>
          <w:p w14:paraId="099EA8EE">
            <w:pPr>
              <w:widowControl/>
              <w:jc w:val="left"/>
              <w:rPr>
                <w:rFonts w:ascii="仿宋_GB2312" w:hAnsi="宋体" w:eastAsia="仿宋_GB2312" w:cs="宋体"/>
                <w:kern w:val="0"/>
                <w:sz w:val="24"/>
                <w:szCs w:val="24"/>
              </w:rPr>
            </w:pPr>
          </w:p>
        </w:tc>
        <w:tc>
          <w:tcPr>
            <w:tcW w:w="1313" w:type="dxa"/>
            <w:vMerge w:val="continue"/>
            <w:tcBorders>
              <w:top w:val="nil"/>
              <w:left w:val="single" w:color="auto" w:sz="4" w:space="0"/>
              <w:bottom w:val="single" w:color="000000" w:sz="4" w:space="0"/>
              <w:right w:val="nil"/>
            </w:tcBorders>
            <w:vAlign w:val="center"/>
          </w:tcPr>
          <w:p w14:paraId="3626E755">
            <w:pPr>
              <w:widowControl/>
              <w:jc w:val="left"/>
              <w:rPr>
                <w:rFonts w:ascii="仿宋_GB2312" w:hAnsi="宋体" w:eastAsia="仿宋_GB2312" w:cs="宋体"/>
                <w:kern w:val="0"/>
                <w:sz w:val="24"/>
                <w:szCs w:val="24"/>
              </w:rPr>
            </w:pPr>
          </w:p>
        </w:tc>
        <w:tc>
          <w:tcPr>
            <w:tcW w:w="1547" w:type="dxa"/>
            <w:tcBorders>
              <w:top w:val="nil"/>
              <w:left w:val="nil"/>
              <w:bottom w:val="single" w:color="auto" w:sz="4" w:space="0"/>
              <w:right w:val="single" w:color="auto" w:sz="4" w:space="0"/>
            </w:tcBorders>
            <w:shd w:val="clear" w:color="auto" w:fill="auto"/>
            <w:vAlign w:val="center"/>
          </w:tcPr>
          <w:p w14:paraId="4AF80351">
            <w:pPr>
              <w:widowControl/>
              <w:jc w:val="left"/>
              <w:rPr>
                <w:rFonts w:ascii="仿宋_GB2312" w:hAnsi="宋体" w:eastAsia="仿宋_GB2312" w:cs="宋体"/>
                <w:kern w:val="0"/>
                <w:sz w:val="24"/>
                <w:szCs w:val="24"/>
              </w:rPr>
            </w:pPr>
          </w:p>
        </w:tc>
        <w:tc>
          <w:tcPr>
            <w:tcW w:w="3200" w:type="dxa"/>
            <w:vMerge w:val="continue"/>
            <w:tcBorders>
              <w:top w:val="nil"/>
              <w:left w:val="single" w:color="auto" w:sz="4" w:space="0"/>
              <w:bottom w:val="single" w:color="000000" w:sz="4" w:space="0"/>
              <w:right w:val="single" w:color="auto" w:sz="4" w:space="0"/>
            </w:tcBorders>
            <w:vAlign w:val="center"/>
          </w:tcPr>
          <w:p w14:paraId="47A73B5C">
            <w:pPr>
              <w:widowControl/>
              <w:jc w:val="left"/>
              <w:rPr>
                <w:rFonts w:ascii="仿宋_GB2312" w:hAnsi="宋体" w:eastAsia="仿宋_GB2312" w:cs="宋体"/>
                <w:kern w:val="0"/>
                <w:sz w:val="24"/>
                <w:szCs w:val="24"/>
              </w:rPr>
            </w:pPr>
          </w:p>
        </w:tc>
      </w:tr>
      <w:tr w14:paraId="69E72C83">
        <w:tblPrEx>
          <w:tblCellMar>
            <w:top w:w="0" w:type="dxa"/>
            <w:left w:w="108" w:type="dxa"/>
            <w:bottom w:w="0" w:type="dxa"/>
            <w:right w:w="108" w:type="dxa"/>
          </w:tblCellMar>
        </w:tblPrEx>
        <w:trPr>
          <w:trHeight w:val="600" w:hRule="atLeast"/>
        </w:trPr>
        <w:tc>
          <w:tcPr>
            <w:tcW w:w="900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2CAF413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日期：</w:t>
            </w:r>
          </w:p>
        </w:tc>
      </w:tr>
      <w:tr w14:paraId="3D7830B9">
        <w:tblPrEx>
          <w:tblCellMar>
            <w:top w:w="0" w:type="dxa"/>
            <w:left w:w="108" w:type="dxa"/>
            <w:bottom w:w="0" w:type="dxa"/>
            <w:right w:w="108" w:type="dxa"/>
          </w:tblCellMar>
        </w:tblPrEx>
        <w:trPr>
          <w:trHeight w:val="600" w:hRule="atLeast"/>
        </w:trPr>
        <w:tc>
          <w:tcPr>
            <w:tcW w:w="1276" w:type="dxa"/>
            <w:vMerge w:val="restart"/>
            <w:tcBorders>
              <w:top w:val="nil"/>
              <w:left w:val="single" w:color="auto" w:sz="4" w:space="0"/>
              <w:bottom w:val="single" w:color="000000" w:sz="4" w:space="0"/>
              <w:right w:val="nil"/>
            </w:tcBorders>
            <w:shd w:val="clear" w:color="auto" w:fill="auto"/>
            <w:vAlign w:val="center"/>
          </w:tcPr>
          <w:p w14:paraId="2627DA8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归口管理部门接收人：</w:t>
            </w:r>
          </w:p>
        </w:tc>
        <w:tc>
          <w:tcPr>
            <w:tcW w:w="1664" w:type="dxa"/>
            <w:tcBorders>
              <w:top w:val="nil"/>
              <w:left w:val="nil"/>
              <w:bottom w:val="nil"/>
              <w:right w:val="single" w:color="auto" w:sz="4" w:space="0"/>
            </w:tcBorders>
            <w:shd w:val="clear" w:color="auto" w:fill="auto"/>
            <w:vAlign w:val="center"/>
          </w:tcPr>
          <w:p w14:paraId="4FAA02B7">
            <w:pPr>
              <w:widowControl/>
              <w:jc w:val="left"/>
              <w:rPr>
                <w:rFonts w:ascii="仿宋_GB2312" w:hAnsi="宋体" w:eastAsia="仿宋_GB2312" w:cs="宋体"/>
                <w:kern w:val="0"/>
                <w:sz w:val="24"/>
                <w:szCs w:val="24"/>
              </w:rPr>
            </w:pPr>
          </w:p>
        </w:tc>
        <w:tc>
          <w:tcPr>
            <w:tcW w:w="1313" w:type="dxa"/>
            <w:vMerge w:val="restart"/>
            <w:tcBorders>
              <w:top w:val="nil"/>
              <w:left w:val="single" w:color="auto" w:sz="4" w:space="0"/>
              <w:bottom w:val="single" w:color="000000" w:sz="4" w:space="0"/>
              <w:right w:val="nil"/>
            </w:tcBorders>
            <w:shd w:val="clear" w:color="auto" w:fill="auto"/>
            <w:vAlign w:val="center"/>
          </w:tcPr>
          <w:p w14:paraId="2729863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归口管理部门负责人：</w:t>
            </w:r>
          </w:p>
        </w:tc>
        <w:tc>
          <w:tcPr>
            <w:tcW w:w="1547" w:type="dxa"/>
            <w:tcBorders>
              <w:top w:val="nil"/>
              <w:left w:val="nil"/>
              <w:bottom w:val="nil"/>
              <w:right w:val="single" w:color="auto" w:sz="4" w:space="0"/>
            </w:tcBorders>
            <w:shd w:val="clear" w:color="auto" w:fill="auto"/>
            <w:vAlign w:val="center"/>
          </w:tcPr>
          <w:p w14:paraId="6D594E29">
            <w:pPr>
              <w:widowControl/>
              <w:jc w:val="left"/>
              <w:rPr>
                <w:rFonts w:ascii="仿宋_GB2312" w:hAnsi="宋体" w:eastAsia="仿宋_GB2312" w:cs="宋体"/>
                <w:kern w:val="0"/>
                <w:sz w:val="24"/>
                <w:szCs w:val="24"/>
              </w:rPr>
            </w:pPr>
          </w:p>
        </w:tc>
        <w:tc>
          <w:tcPr>
            <w:tcW w:w="3200" w:type="dxa"/>
            <w:vMerge w:val="restart"/>
            <w:tcBorders>
              <w:top w:val="nil"/>
              <w:left w:val="single" w:color="auto" w:sz="4" w:space="0"/>
              <w:bottom w:val="single" w:color="000000" w:sz="4" w:space="0"/>
              <w:right w:val="single" w:color="auto" w:sz="4" w:space="0"/>
            </w:tcBorders>
            <w:shd w:val="clear" w:color="auto" w:fill="auto"/>
            <w:vAlign w:val="center"/>
          </w:tcPr>
          <w:p w14:paraId="1419FF9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归口管理部门盖章</w:t>
            </w:r>
          </w:p>
        </w:tc>
      </w:tr>
      <w:tr w14:paraId="56501521">
        <w:tblPrEx>
          <w:tblCellMar>
            <w:top w:w="0" w:type="dxa"/>
            <w:left w:w="108" w:type="dxa"/>
            <w:bottom w:w="0" w:type="dxa"/>
            <w:right w:w="108" w:type="dxa"/>
          </w:tblCellMar>
        </w:tblPrEx>
        <w:trPr>
          <w:trHeight w:val="1200" w:hRule="atLeast"/>
        </w:trPr>
        <w:tc>
          <w:tcPr>
            <w:tcW w:w="1276" w:type="dxa"/>
            <w:vMerge w:val="continue"/>
            <w:tcBorders>
              <w:top w:val="nil"/>
              <w:left w:val="single" w:color="auto" w:sz="4" w:space="0"/>
              <w:bottom w:val="single" w:color="000000" w:sz="4" w:space="0"/>
              <w:right w:val="nil"/>
            </w:tcBorders>
            <w:vAlign w:val="center"/>
          </w:tcPr>
          <w:p w14:paraId="2644DC28">
            <w:pPr>
              <w:widowControl/>
              <w:jc w:val="left"/>
              <w:rPr>
                <w:rFonts w:ascii="仿宋_GB2312" w:hAnsi="宋体" w:eastAsia="仿宋_GB2312" w:cs="宋体"/>
                <w:kern w:val="0"/>
                <w:sz w:val="24"/>
                <w:szCs w:val="24"/>
              </w:rPr>
            </w:pPr>
          </w:p>
        </w:tc>
        <w:tc>
          <w:tcPr>
            <w:tcW w:w="1664" w:type="dxa"/>
            <w:tcBorders>
              <w:top w:val="nil"/>
              <w:left w:val="nil"/>
              <w:bottom w:val="single" w:color="auto" w:sz="4" w:space="0"/>
              <w:right w:val="single" w:color="auto" w:sz="4" w:space="0"/>
            </w:tcBorders>
            <w:shd w:val="clear" w:color="auto" w:fill="auto"/>
            <w:vAlign w:val="center"/>
          </w:tcPr>
          <w:p w14:paraId="01F79A20">
            <w:pPr>
              <w:widowControl/>
              <w:jc w:val="left"/>
              <w:rPr>
                <w:rFonts w:ascii="仿宋_GB2312" w:hAnsi="宋体" w:eastAsia="仿宋_GB2312" w:cs="宋体"/>
                <w:kern w:val="0"/>
                <w:sz w:val="24"/>
                <w:szCs w:val="24"/>
              </w:rPr>
            </w:pPr>
          </w:p>
        </w:tc>
        <w:tc>
          <w:tcPr>
            <w:tcW w:w="1313" w:type="dxa"/>
            <w:vMerge w:val="continue"/>
            <w:tcBorders>
              <w:top w:val="nil"/>
              <w:left w:val="single" w:color="auto" w:sz="4" w:space="0"/>
              <w:bottom w:val="single" w:color="000000" w:sz="4" w:space="0"/>
              <w:right w:val="nil"/>
            </w:tcBorders>
            <w:vAlign w:val="center"/>
          </w:tcPr>
          <w:p w14:paraId="5DAC7DED">
            <w:pPr>
              <w:widowControl/>
              <w:jc w:val="left"/>
              <w:rPr>
                <w:rFonts w:ascii="仿宋_GB2312" w:hAnsi="宋体" w:eastAsia="仿宋_GB2312" w:cs="宋体"/>
                <w:kern w:val="0"/>
                <w:sz w:val="24"/>
                <w:szCs w:val="24"/>
              </w:rPr>
            </w:pPr>
          </w:p>
        </w:tc>
        <w:tc>
          <w:tcPr>
            <w:tcW w:w="1547" w:type="dxa"/>
            <w:tcBorders>
              <w:top w:val="nil"/>
              <w:left w:val="nil"/>
              <w:bottom w:val="single" w:color="auto" w:sz="4" w:space="0"/>
              <w:right w:val="single" w:color="auto" w:sz="4" w:space="0"/>
            </w:tcBorders>
            <w:shd w:val="clear" w:color="auto" w:fill="auto"/>
            <w:vAlign w:val="center"/>
          </w:tcPr>
          <w:p w14:paraId="28FDDDA8">
            <w:pPr>
              <w:widowControl/>
              <w:jc w:val="left"/>
              <w:rPr>
                <w:rFonts w:ascii="仿宋_GB2312" w:hAnsi="宋体" w:eastAsia="仿宋_GB2312" w:cs="宋体"/>
                <w:kern w:val="0"/>
                <w:sz w:val="24"/>
                <w:szCs w:val="24"/>
              </w:rPr>
            </w:pPr>
          </w:p>
        </w:tc>
        <w:tc>
          <w:tcPr>
            <w:tcW w:w="3200" w:type="dxa"/>
            <w:vMerge w:val="continue"/>
            <w:tcBorders>
              <w:top w:val="nil"/>
              <w:left w:val="single" w:color="auto" w:sz="4" w:space="0"/>
              <w:bottom w:val="single" w:color="000000" w:sz="4" w:space="0"/>
              <w:right w:val="single" w:color="auto" w:sz="4" w:space="0"/>
            </w:tcBorders>
            <w:vAlign w:val="center"/>
          </w:tcPr>
          <w:p w14:paraId="70C80B1E">
            <w:pPr>
              <w:widowControl/>
              <w:jc w:val="left"/>
              <w:rPr>
                <w:rFonts w:ascii="仿宋_GB2312" w:hAnsi="宋体" w:eastAsia="仿宋_GB2312" w:cs="宋体"/>
                <w:kern w:val="0"/>
                <w:sz w:val="24"/>
                <w:szCs w:val="24"/>
              </w:rPr>
            </w:pPr>
          </w:p>
        </w:tc>
      </w:tr>
      <w:tr w14:paraId="316609DB">
        <w:tblPrEx>
          <w:tblCellMar>
            <w:top w:w="0" w:type="dxa"/>
            <w:left w:w="108" w:type="dxa"/>
            <w:bottom w:w="0" w:type="dxa"/>
            <w:right w:w="108" w:type="dxa"/>
          </w:tblCellMar>
        </w:tblPrEx>
        <w:trPr>
          <w:trHeight w:val="600" w:hRule="atLeast"/>
        </w:trPr>
        <w:tc>
          <w:tcPr>
            <w:tcW w:w="900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7770BC0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日期：</w:t>
            </w:r>
          </w:p>
        </w:tc>
      </w:tr>
      <w:tr w14:paraId="08D4D1FB">
        <w:tblPrEx>
          <w:tblCellMar>
            <w:top w:w="0" w:type="dxa"/>
            <w:left w:w="108" w:type="dxa"/>
            <w:bottom w:w="0" w:type="dxa"/>
            <w:right w:w="108" w:type="dxa"/>
          </w:tblCellMar>
        </w:tblPrEx>
        <w:trPr>
          <w:trHeight w:val="600" w:hRule="atLeast"/>
        </w:trPr>
        <w:tc>
          <w:tcPr>
            <w:tcW w:w="1276" w:type="dxa"/>
            <w:vMerge w:val="restart"/>
            <w:tcBorders>
              <w:top w:val="nil"/>
              <w:left w:val="single" w:color="auto" w:sz="4" w:space="0"/>
              <w:bottom w:val="single" w:color="000000" w:sz="4" w:space="0"/>
              <w:right w:val="nil"/>
            </w:tcBorders>
            <w:shd w:val="clear" w:color="auto" w:fill="auto"/>
            <w:vAlign w:val="center"/>
          </w:tcPr>
          <w:p w14:paraId="7925E96C">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审计部门接收人：</w:t>
            </w:r>
          </w:p>
        </w:tc>
        <w:tc>
          <w:tcPr>
            <w:tcW w:w="1664" w:type="dxa"/>
            <w:tcBorders>
              <w:top w:val="nil"/>
              <w:left w:val="nil"/>
              <w:bottom w:val="nil"/>
              <w:right w:val="single" w:color="auto" w:sz="4" w:space="0"/>
            </w:tcBorders>
            <w:shd w:val="clear" w:color="auto" w:fill="auto"/>
            <w:vAlign w:val="center"/>
          </w:tcPr>
          <w:p w14:paraId="40170A1C">
            <w:pPr>
              <w:widowControl/>
              <w:jc w:val="left"/>
              <w:rPr>
                <w:rFonts w:ascii="仿宋_GB2312" w:hAnsi="宋体" w:eastAsia="仿宋_GB2312" w:cs="宋体"/>
                <w:kern w:val="0"/>
                <w:sz w:val="24"/>
                <w:szCs w:val="24"/>
              </w:rPr>
            </w:pPr>
          </w:p>
        </w:tc>
        <w:tc>
          <w:tcPr>
            <w:tcW w:w="1313" w:type="dxa"/>
            <w:vMerge w:val="restart"/>
            <w:tcBorders>
              <w:top w:val="nil"/>
              <w:left w:val="single" w:color="auto" w:sz="4" w:space="0"/>
              <w:bottom w:val="single" w:color="000000" w:sz="4" w:space="0"/>
              <w:right w:val="nil"/>
            </w:tcBorders>
            <w:shd w:val="clear" w:color="auto" w:fill="auto"/>
            <w:vAlign w:val="center"/>
          </w:tcPr>
          <w:p w14:paraId="544D63F3">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审计部门负责人：</w:t>
            </w:r>
          </w:p>
        </w:tc>
        <w:tc>
          <w:tcPr>
            <w:tcW w:w="1547" w:type="dxa"/>
            <w:tcBorders>
              <w:top w:val="nil"/>
              <w:left w:val="nil"/>
              <w:bottom w:val="nil"/>
              <w:right w:val="single" w:color="auto" w:sz="4" w:space="0"/>
            </w:tcBorders>
            <w:shd w:val="clear" w:color="auto" w:fill="auto"/>
            <w:vAlign w:val="center"/>
          </w:tcPr>
          <w:p w14:paraId="0AE60064">
            <w:pPr>
              <w:widowControl/>
              <w:jc w:val="left"/>
              <w:rPr>
                <w:rFonts w:ascii="仿宋_GB2312" w:hAnsi="宋体" w:eastAsia="仿宋_GB2312" w:cs="宋体"/>
                <w:kern w:val="0"/>
                <w:sz w:val="24"/>
                <w:szCs w:val="24"/>
              </w:rPr>
            </w:pPr>
          </w:p>
        </w:tc>
        <w:tc>
          <w:tcPr>
            <w:tcW w:w="3200" w:type="dxa"/>
            <w:vMerge w:val="restart"/>
            <w:tcBorders>
              <w:top w:val="nil"/>
              <w:left w:val="single" w:color="auto" w:sz="4" w:space="0"/>
              <w:bottom w:val="single" w:color="000000" w:sz="4" w:space="0"/>
              <w:right w:val="single" w:color="auto" w:sz="4" w:space="0"/>
            </w:tcBorders>
            <w:shd w:val="clear" w:color="auto" w:fill="auto"/>
            <w:vAlign w:val="center"/>
          </w:tcPr>
          <w:p w14:paraId="21DC6416">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审计部门盖章</w:t>
            </w:r>
          </w:p>
        </w:tc>
      </w:tr>
      <w:tr w14:paraId="7A386BF0">
        <w:tblPrEx>
          <w:tblCellMar>
            <w:top w:w="0" w:type="dxa"/>
            <w:left w:w="108" w:type="dxa"/>
            <w:bottom w:w="0" w:type="dxa"/>
            <w:right w:w="108" w:type="dxa"/>
          </w:tblCellMar>
        </w:tblPrEx>
        <w:trPr>
          <w:trHeight w:val="1200" w:hRule="atLeast"/>
        </w:trPr>
        <w:tc>
          <w:tcPr>
            <w:tcW w:w="1276" w:type="dxa"/>
            <w:vMerge w:val="continue"/>
            <w:tcBorders>
              <w:top w:val="nil"/>
              <w:left w:val="single" w:color="auto" w:sz="4" w:space="0"/>
              <w:bottom w:val="single" w:color="000000" w:sz="4" w:space="0"/>
              <w:right w:val="nil"/>
            </w:tcBorders>
            <w:vAlign w:val="center"/>
          </w:tcPr>
          <w:p w14:paraId="5214A1B6">
            <w:pPr>
              <w:widowControl/>
              <w:jc w:val="left"/>
              <w:rPr>
                <w:rFonts w:ascii="仿宋_GB2312" w:hAnsi="宋体" w:eastAsia="仿宋_GB2312" w:cs="宋体"/>
                <w:kern w:val="0"/>
                <w:sz w:val="24"/>
                <w:szCs w:val="24"/>
              </w:rPr>
            </w:pPr>
          </w:p>
        </w:tc>
        <w:tc>
          <w:tcPr>
            <w:tcW w:w="1664" w:type="dxa"/>
            <w:tcBorders>
              <w:top w:val="nil"/>
              <w:left w:val="nil"/>
              <w:bottom w:val="single" w:color="auto" w:sz="4" w:space="0"/>
              <w:right w:val="single" w:color="auto" w:sz="4" w:space="0"/>
            </w:tcBorders>
            <w:shd w:val="clear" w:color="auto" w:fill="auto"/>
            <w:vAlign w:val="center"/>
          </w:tcPr>
          <w:p w14:paraId="43C64E6D">
            <w:pPr>
              <w:widowControl/>
              <w:jc w:val="left"/>
              <w:rPr>
                <w:rFonts w:ascii="仿宋_GB2312" w:hAnsi="宋体" w:eastAsia="仿宋_GB2312" w:cs="宋体"/>
                <w:kern w:val="0"/>
                <w:sz w:val="24"/>
                <w:szCs w:val="24"/>
              </w:rPr>
            </w:pPr>
          </w:p>
        </w:tc>
        <w:tc>
          <w:tcPr>
            <w:tcW w:w="1313" w:type="dxa"/>
            <w:vMerge w:val="continue"/>
            <w:tcBorders>
              <w:top w:val="nil"/>
              <w:left w:val="single" w:color="auto" w:sz="4" w:space="0"/>
              <w:bottom w:val="single" w:color="000000" w:sz="4" w:space="0"/>
              <w:right w:val="nil"/>
            </w:tcBorders>
            <w:vAlign w:val="center"/>
          </w:tcPr>
          <w:p w14:paraId="26A31CA5">
            <w:pPr>
              <w:widowControl/>
              <w:jc w:val="left"/>
              <w:rPr>
                <w:rFonts w:ascii="仿宋_GB2312" w:hAnsi="宋体" w:eastAsia="仿宋_GB2312" w:cs="宋体"/>
                <w:kern w:val="0"/>
                <w:sz w:val="24"/>
                <w:szCs w:val="24"/>
              </w:rPr>
            </w:pPr>
          </w:p>
        </w:tc>
        <w:tc>
          <w:tcPr>
            <w:tcW w:w="1547" w:type="dxa"/>
            <w:tcBorders>
              <w:top w:val="nil"/>
              <w:left w:val="nil"/>
              <w:bottom w:val="single" w:color="auto" w:sz="4" w:space="0"/>
              <w:right w:val="single" w:color="auto" w:sz="4" w:space="0"/>
            </w:tcBorders>
            <w:shd w:val="clear" w:color="auto" w:fill="auto"/>
            <w:vAlign w:val="center"/>
          </w:tcPr>
          <w:p w14:paraId="2238E6DD">
            <w:pPr>
              <w:widowControl/>
              <w:jc w:val="left"/>
              <w:rPr>
                <w:rFonts w:ascii="仿宋_GB2312" w:hAnsi="宋体" w:eastAsia="仿宋_GB2312" w:cs="宋体"/>
                <w:kern w:val="0"/>
                <w:sz w:val="24"/>
                <w:szCs w:val="24"/>
              </w:rPr>
            </w:pPr>
          </w:p>
        </w:tc>
        <w:tc>
          <w:tcPr>
            <w:tcW w:w="3200" w:type="dxa"/>
            <w:vMerge w:val="continue"/>
            <w:tcBorders>
              <w:top w:val="nil"/>
              <w:left w:val="single" w:color="auto" w:sz="4" w:space="0"/>
              <w:bottom w:val="single" w:color="000000" w:sz="4" w:space="0"/>
              <w:right w:val="single" w:color="auto" w:sz="4" w:space="0"/>
            </w:tcBorders>
            <w:vAlign w:val="center"/>
          </w:tcPr>
          <w:p w14:paraId="37268E22">
            <w:pPr>
              <w:widowControl/>
              <w:jc w:val="left"/>
              <w:rPr>
                <w:rFonts w:ascii="仿宋_GB2312" w:hAnsi="宋体" w:eastAsia="仿宋_GB2312" w:cs="宋体"/>
                <w:kern w:val="0"/>
                <w:sz w:val="24"/>
                <w:szCs w:val="24"/>
              </w:rPr>
            </w:pPr>
          </w:p>
        </w:tc>
      </w:tr>
      <w:tr w14:paraId="1B2DE54F">
        <w:tblPrEx>
          <w:tblCellMar>
            <w:top w:w="0" w:type="dxa"/>
            <w:left w:w="108" w:type="dxa"/>
            <w:bottom w:w="0" w:type="dxa"/>
            <w:right w:w="108" w:type="dxa"/>
          </w:tblCellMar>
        </w:tblPrEx>
        <w:trPr>
          <w:trHeight w:val="600" w:hRule="atLeast"/>
        </w:trPr>
        <w:tc>
          <w:tcPr>
            <w:tcW w:w="9000"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14:paraId="76EA9C2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日期：</w:t>
            </w:r>
          </w:p>
        </w:tc>
      </w:tr>
      <w:tr w14:paraId="43A018B3">
        <w:tblPrEx>
          <w:tblCellMar>
            <w:top w:w="0" w:type="dxa"/>
            <w:left w:w="108" w:type="dxa"/>
            <w:bottom w:w="0" w:type="dxa"/>
            <w:right w:w="108" w:type="dxa"/>
          </w:tblCellMar>
        </w:tblPrEx>
        <w:trPr>
          <w:trHeight w:val="600" w:hRule="atLeast"/>
        </w:trPr>
        <w:tc>
          <w:tcPr>
            <w:tcW w:w="1276" w:type="dxa"/>
            <w:vMerge w:val="restart"/>
            <w:tcBorders>
              <w:top w:val="nil"/>
              <w:left w:val="single" w:color="auto" w:sz="4" w:space="0"/>
              <w:bottom w:val="single" w:color="000000" w:sz="4" w:space="0"/>
              <w:right w:val="nil"/>
            </w:tcBorders>
            <w:shd w:val="clear" w:color="auto" w:fill="auto"/>
            <w:vAlign w:val="center"/>
          </w:tcPr>
          <w:p w14:paraId="3EEFFF2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分管领导签字：</w:t>
            </w:r>
          </w:p>
        </w:tc>
        <w:tc>
          <w:tcPr>
            <w:tcW w:w="1664" w:type="dxa"/>
            <w:tcBorders>
              <w:top w:val="nil"/>
              <w:left w:val="nil"/>
              <w:bottom w:val="nil"/>
              <w:right w:val="single" w:color="auto" w:sz="4" w:space="0"/>
            </w:tcBorders>
            <w:shd w:val="clear" w:color="auto" w:fill="auto"/>
            <w:vAlign w:val="center"/>
          </w:tcPr>
          <w:p w14:paraId="53A1E00F">
            <w:pPr>
              <w:widowControl/>
              <w:jc w:val="left"/>
              <w:rPr>
                <w:rFonts w:ascii="仿宋_GB2312" w:hAnsi="宋体" w:eastAsia="仿宋_GB2312" w:cs="宋体"/>
                <w:kern w:val="0"/>
                <w:sz w:val="24"/>
                <w:szCs w:val="24"/>
              </w:rPr>
            </w:pPr>
          </w:p>
        </w:tc>
        <w:tc>
          <w:tcPr>
            <w:tcW w:w="1313" w:type="dxa"/>
            <w:vMerge w:val="restart"/>
            <w:tcBorders>
              <w:top w:val="nil"/>
              <w:left w:val="single" w:color="auto" w:sz="4" w:space="0"/>
              <w:bottom w:val="single" w:color="000000" w:sz="4" w:space="0"/>
              <w:right w:val="nil"/>
            </w:tcBorders>
            <w:shd w:val="clear" w:color="auto" w:fill="auto"/>
            <w:vAlign w:val="center"/>
          </w:tcPr>
          <w:p w14:paraId="06322A7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分管（审计）领导签字：</w:t>
            </w:r>
          </w:p>
        </w:tc>
        <w:tc>
          <w:tcPr>
            <w:tcW w:w="1547" w:type="dxa"/>
            <w:tcBorders>
              <w:top w:val="nil"/>
              <w:left w:val="nil"/>
              <w:bottom w:val="nil"/>
              <w:right w:val="single" w:color="auto" w:sz="4" w:space="0"/>
            </w:tcBorders>
            <w:shd w:val="clear" w:color="auto" w:fill="auto"/>
            <w:vAlign w:val="center"/>
          </w:tcPr>
          <w:p w14:paraId="1DF6E0A7">
            <w:pPr>
              <w:widowControl/>
              <w:jc w:val="left"/>
              <w:rPr>
                <w:rFonts w:ascii="仿宋_GB2312" w:hAnsi="宋体" w:eastAsia="仿宋_GB2312" w:cs="宋体"/>
                <w:kern w:val="0"/>
                <w:sz w:val="24"/>
                <w:szCs w:val="24"/>
              </w:rPr>
            </w:pPr>
          </w:p>
        </w:tc>
        <w:tc>
          <w:tcPr>
            <w:tcW w:w="3200" w:type="dxa"/>
            <w:tcBorders>
              <w:top w:val="nil"/>
              <w:left w:val="nil"/>
              <w:bottom w:val="nil"/>
              <w:right w:val="single" w:color="auto" w:sz="4" w:space="0"/>
            </w:tcBorders>
            <w:shd w:val="clear" w:color="auto" w:fill="auto"/>
            <w:vAlign w:val="center"/>
          </w:tcPr>
          <w:p w14:paraId="5BD6F2F8">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校长（书记）签字：</w:t>
            </w:r>
          </w:p>
        </w:tc>
      </w:tr>
      <w:tr w14:paraId="17B02E9C">
        <w:tblPrEx>
          <w:tblCellMar>
            <w:top w:w="0" w:type="dxa"/>
            <w:left w:w="108" w:type="dxa"/>
            <w:bottom w:w="0" w:type="dxa"/>
            <w:right w:w="108" w:type="dxa"/>
          </w:tblCellMar>
        </w:tblPrEx>
        <w:trPr>
          <w:trHeight w:val="1200" w:hRule="atLeast"/>
        </w:trPr>
        <w:tc>
          <w:tcPr>
            <w:tcW w:w="1276" w:type="dxa"/>
            <w:vMerge w:val="continue"/>
            <w:tcBorders>
              <w:top w:val="nil"/>
              <w:left w:val="single" w:color="auto" w:sz="4" w:space="0"/>
              <w:bottom w:val="single" w:color="000000" w:sz="4" w:space="0"/>
              <w:right w:val="nil"/>
            </w:tcBorders>
            <w:vAlign w:val="center"/>
          </w:tcPr>
          <w:p w14:paraId="1E4603B9">
            <w:pPr>
              <w:widowControl/>
              <w:jc w:val="left"/>
              <w:rPr>
                <w:rFonts w:ascii="仿宋_GB2312" w:hAnsi="宋体" w:eastAsia="仿宋_GB2312" w:cs="宋体"/>
                <w:kern w:val="0"/>
                <w:sz w:val="24"/>
                <w:szCs w:val="24"/>
              </w:rPr>
            </w:pPr>
          </w:p>
        </w:tc>
        <w:tc>
          <w:tcPr>
            <w:tcW w:w="1664" w:type="dxa"/>
            <w:tcBorders>
              <w:top w:val="nil"/>
              <w:left w:val="nil"/>
              <w:bottom w:val="single" w:color="auto" w:sz="4" w:space="0"/>
              <w:right w:val="single" w:color="auto" w:sz="4" w:space="0"/>
            </w:tcBorders>
            <w:shd w:val="clear" w:color="auto" w:fill="auto"/>
            <w:vAlign w:val="center"/>
          </w:tcPr>
          <w:p w14:paraId="7A26535E">
            <w:pPr>
              <w:widowControl/>
              <w:jc w:val="left"/>
              <w:rPr>
                <w:rFonts w:ascii="仿宋_GB2312" w:hAnsi="宋体" w:eastAsia="仿宋_GB2312" w:cs="宋体"/>
                <w:kern w:val="0"/>
                <w:sz w:val="24"/>
                <w:szCs w:val="24"/>
              </w:rPr>
            </w:pPr>
          </w:p>
        </w:tc>
        <w:tc>
          <w:tcPr>
            <w:tcW w:w="1313" w:type="dxa"/>
            <w:vMerge w:val="continue"/>
            <w:tcBorders>
              <w:top w:val="nil"/>
              <w:left w:val="single" w:color="auto" w:sz="4" w:space="0"/>
              <w:bottom w:val="single" w:color="000000" w:sz="4" w:space="0"/>
              <w:right w:val="nil"/>
            </w:tcBorders>
            <w:vAlign w:val="center"/>
          </w:tcPr>
          <w:p w14:paraId="00B043C1">
            <w:pPr>
              <w:widowControl/>
              <w:jc w:val="left"/>
              <w:rPr>
                <w:rFonts w:ascii="仿宋_GB2312" w:hAnsi="宋体" w:eastAsia="仿宋_GB2312" w:cs="宋体"/>
                <w:kern w:val="0"/>
                <w:sz w:val="24"/>
                <w:szCs w:val="24"/>
              </w:rPr>
            </w:pPr>
          </w:p>
        </w:tc>
        <w:tc>
          <w:tcPr>
            <w:tcW w:w="1547" w:type="dxa"/>
            <w:tcBorders>
              <w:top w:val="nil"/>
              <w:left w:val="nil"/>
              <w:bottom w:val="single" w:color="auto" w:sz="4" w:space="0"/>
              <w:right w:val="single" w:color="auto" w:sz="4" w:space="0"/>
            </w:tcBorders>
            <w:shd w:val="clear" w:color="auto" w:fill="auto"/>
            <w:vAlign w:val="center"/>
          </w:tcPr>
          <w:p w14:paraId="0E83E1A3">
            <w:pPr>
              <w:widowControl/>
              <w:jc w:val="left"/>
              <w:rPr>
                <w:rFonts w:ascii="仿宋_GB2312" w:hAnsi="宋体" w:eastAsia="仿宋_GB2312" w:cs="宋体"/>
                <w:kern w:val="0"/>
                <w:sz w:val="24"/>
                <w:szCs w:val="24"/>
              </w:rPr>
            </w:pPr>
          </w:p>
        </w:tc>
        <w:tc>
          <w:tcPr>
            <w:tcW w:w="3200" w:type="dxa"/>
            <w:tcBorders>
              <w:top w:val="nil"/>
              <w:left w:val="nil"/>
              <w:bottom w:val="single" w:color="auto" w:sz="4" w:space="0"/>
              <w:right w:val="single" w:color="auto" w:sz="4" w:space="0"/>
            </w:tcBorders>
            <w:shd w:val="clear" w:color="auto" w:fill="auto"/>
            <w:vAlign w:val="center"/>
          </w:tcPr>
          <w:p w14:paraId="53226961">
            <w:pPr>
              <w:widowControl/>
              <w:jc w:val="left"/>
              <w:rPr>
                <w:rFonts w:ascii="仿宋_GB2312" w:hAnsi="宋体" w:eastAsia="仿宋_GB2312" w:cs="宋体"/>
                <w:kern w:val="0"/>
                <w:sz w:val="24"/>
                <w:szCs w:val="24"/>
              </w:rPr>
            </w:pPr>
          </w:p>
        </w:tc>
      </w:tr>
      <w:tr w14:paraId="730A2FE2">
        <w:tblPrEx>
          <w:tblCellMar>
            <w:top w:w="0" w:type="dxa"/>
            <w:left w:w="108" w:type="dxa"/>
            <w:bottom w:w="0" w:type="dxa"/>
            <w:right w:w="108" w:type="dxa"/>
          </w:tblCellMar>
        </w:tblPrEx>
        <w:trPr>
          <w:trHeight w:val="570" w:hRule="atLeast"/>
        </w:trPr>
        <w:tc>
          <w:tcPr>
            <w:tcW w:w="2940"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14:paraId="3A96E3F9">
            <w:pPr>
              <w:widowControl/>
              <w:jc w:val="left"/>
              <w:rPr>
                <w:rFonts w:ascii="宋体" w:hAnsi="宋体" w:cs="宋体"/>
                <w:kern w:val="0"/>
                <w:sz w:val="24"/>
                <w:szCs w:val="24"/>
              </w:rPr>
            </w:pPr>
            <w:r>
              <w:rPr>
                <w:rFonts w:hint="eastAsia" w:ascii="宋体" w:hAnsi="宋体" w:cs="宋体"/>
                <w:kern w:val="0"/>
                <w:sz w:val="24"/>
                <w:szCs w:val="24"/>
              </w:rPr>
              <w:t>日期：</w:t>
            </w:r>
          </w:p>
        </w:tc>
        <w:tc>
          <w:tcPr>
            <w:tcW w:w="2860" w:type="dxa"/>
            <w:gridSpan w:val="2"/>
            <w:tcBorders>
              <w:top w:val="single" w:color="auto" w:sz="4" w:space="0"/>
              <w:left w:val="nil"/>
              <w:bottom w:val="single" w:color="auto" w:sz="4" w:space="0"/>
              <w:right w:val="single" w:color="000000" w:sz="4" w:space="0"/>
            </w:tcBorders>
            <w:shd w:val="clear" w:color="auto" w:fill="auto"/>
            <w:noWrap/>
            <w:vAlign w:val="center"/>
          </w:tcPr>
          <w:p w14:paraId="5E591861">
            <w:pPr>
              <w:widowControl/>
              <w:jc w:val="left"/>
              <w:rPr>
                <w:rFonts w:ascii="宋体" w:hAnsi="宋体" w:cs="宋体"/>
                <w:kern w:val="0"/>
                <w:sz w:val="24"/>
                <w:szCs w:val="24"/>
              </w:rPr>
            </w:pPr>
            <w:r>
              <w:rPr>
                <w:rFonts w:hint="eastAsia" w:ascii="宋体" w:hAnsi="宋体" w:cs="宋体"/>
                <w:kern w:val="0"/>
                <w:sz w:val="24"/>
                <w:szCs w:val="24"/>
              </w:rPr>
              <w:t>日期：</w:t>
            </w:r>
          </w:p>
        </w:tc>
        <w:tc>
          <w:tcPr>
            <w:tcW w:w="3200" w:type="dxa"/>
            <w:tcBorders>
              <w:top w:val="nil"/>
              <w:left w:val="nil"/>
              <w:bottom w:val="single" w:color="auto" w:sz="4" w:space="0"/>
              <w:right w:val="single" w:color="auto" w:sz="4" w:space="0"/>
            </w:tcBorders>
            <w:shd w:val="clear" w:color="auto" w:fill="auto"/>
            <w:noWrap/>
            <w:vAlign w:val="center"/>
          </w:tcPr>
          <w:p w14:paraId="33D604E8">
            <w:pPr>
              <w:widowControl/>
              <w:jc w:val="left"/>
              <w:rPr>
                <w:rFonts w:ascii="宋体" w:hAnsi="宋体" w:cs="宋体"/>
                <w:kern w:val="0"/>
                <w:sz w:val="24"/>
                <w:szCs w:val="24"/>
              </w:rPr>
            </w:pPr>
            <w:r>
              <w:rPr>
                <w:rFonts w:hint="eastAsia" w:ascii="宋体" w:hAnsi="宋体" w:cs="宋体"/>
                <w:kern w:val="0"/>
                <w:sz w:val="24"/>
                <w:szCs w:val="24"/>
              </w:rPr>
              <w:t>日期：</w:t>
            </w:r>
          </w:p>
        </w:tc>
      </w:tr>
    </w:tbl>
    <w:p w14:paraId="5780F94B">
      <w:pPr>
        <w:rPr>
          <w:rFonts w:ascii="宋体" w:hAnsi="宋体"/>
        </w:rPr>
        <w:sectPr>
          <w:pgSz w:w="11906" w:h="16838"/>
          <w:pgMar w:top="1440" w:right="1800" w:bottom="1440" w:left="1800" w:header="851" w:footer="992" w:gutter="0"/>
          <w:cols w:space="425" w:num="1"/>
          <w:docGrid w:type="lines" w:linePitch="312" w:charSpace="0"/>
        </w:sectPr>
      </w:pPr>
      <w:r>
        <w:rPr>
          <w:rFonts w:ascii="宋体" w:hAnsi="宋体"/>
        </w:rPr>
        <w:br w:type="page"/>
      </w:r>
    </w:p>
    <w:tbl>
      <w:tblPr>
        <w:tblStyle w:val="5"/>
        <w:tblW w:w="10206" w:type="dxa"/>
        <w:tblInd w:w="0" w:type="dxa"/>
        <w:tblLayout w:type="autofit"/>
        <w:tblCellMar>
          <w:top w:w="0" w:type="dxa"/>
          <w:left w:w="108" w:type="dxa"/>
          <w:bottom w:w="0" w:type="dxa"/>
          <w:right w:w="108" w:type="dxa"/>
        </w:tblCellMar>
      </w:tblPr>
      <w:tblGrid>
        <w:gridCol w:w="620"/>
        <w:gridCol w:w="5050"/>
        <w:gridCol w:w="993"/>
        <w:gridCol w:w="992"/>
        <w:gridCol w:w="2551"/>
      </w:tblGrid>
      <w:tr w14:paraId="42820ABE">
        <w:tblPrEx>
          <w:tblCellMar>
            <w:top w:w="0" w:type="dxa"/>
            <w:left w:w="108" w:type="dxa"/>
            <w:bottom w:w="0" w:type="dxa"/>
            <w:right w:w="108" w:type="dxa"/>
          </w:tblCellMar>
        </w:tblPrEx>
        <w:trPr>
          <w:trHeight w:val="810" w:hRule="atLeast"/>
        </w:trPr>
        <w:tc>
          <w:tcPr>
            <w:tcW w:w="10206" w:type="dxa"/>
            <w:gridSpan w:val="5"/>
            <w:tcBorders>
              <w:top w:val="nil"/>
              <w:left w:val="nil"/>
              <w:bottom w:val="nil"/>
              <w:right w:val="nil"/>
            </w:tcBorders>
            <w:shd w:val="clear" w:color="auto" w:fill="auto"/>
            <w:vAlign w:val="center"/>
          </w:tcPr>
          <w:p w14:paraId="5A97F752">
            <w:pPr>
              <w:widowControl/>
              <w:jc w:val="left"/>
              <w:rPr>
                <w:rFonts w:ascii="宋体" w:hAnsi="宋体" w:cs="宋体"/>
                <w:b/>
                <w:bCs/>
                <w:kern w:val="0"/>
                <w:sz w:val="32"/>
                <w:szCs w:val="32"/>
              </w:rPr>
            </w:pPr>
            <w:r>
              <w:rPr>
                <w:rFonts w:hint="eastAsia" w:ascii="宋体" w:hAnsi="宋体" w:cs="宋体"/>
                <w:kern w:val="0"/>
                <w:sz w:val="24"/>
                <w:szCs w:val="24"/>
              </w:rPr>
              <w:t>附件4：</w:t>
            </w:r>
            <w:r>
              <w:rPr>
                <w:rFonts w:hint="eastAsia" w:ascii="宋体" w:hAnsi="宋体" w:cs="宋体"/>
                <w:b/>
                <w:bCs/>
                <w:kern w:val="0"/>
                <w:sz w:val="24"/>
                <w:szCs w:val="24"/>
              </w:rPr>
              <w:t xml:space="preserve">                 </w:t>
            </w:r>
            <w:r>
              <w:rPr>
                <w:rFonts w:hint="eastAsia" w:ascii="宋体" w:hAnsi="宋体" w:cs="宋体"/>
                <w:b/>
                <w:bCs/>
                <w:kern w:val="0"/>
                <w:sz w:val="24"/>
                <w:szCs w:val="24"/>
              </w:rPr>
              <w:br w:type="textWrapping"/>
            </w:r>
            <w:r>
              <w:rPr>
                <w:rFonts w:hint="eastAsia" w:ascii="宋体" w:hAnsi="宋体" w:cs="宋体"/>
                <w:b/>
                <w:bCs/>
                <w:kern w:val="0"/>
                <w:sz w:val="24"/>
                <w:szCs w:val="24"/>
              </w:rPr>
              <w:t xml:space="preserve">         </w:t>
            </w:r>
            <w:r>
              <w:rPr>
                <w:rFonts w:hint="eastAsia" w:ascii="宋体" w:hAnsi="宋体" w:cs="宋体"/>
                <w:b/>
                <w:bCs/>
                <w:kern w:val="0"/>
                <w:sz w:val="32"/>
                <w:szCs w:val="32"/>
              </w:rPr>
              <w:t>淮南联合大学基建(修缮）工程竣工结算审核资料清单</w:t>
            </w:r>
          </w:p>
        </w:tc>
      </w:tr>
      <w:tr w14:paraId="48B7A4D3">
        <w:tblPrEx>
          <w:tblCellMar>
            <w:top w:w="0" w:type="dxa"/>
            <w:left w:w="108" w:type="dxa"/>
            <w:bottom w:w="0" w:type="dxa"/>
            <w:right w:w="108" w:type="dxa"/>
          </w:tblCellMar>
        </w:tblPrEx>
        <w:trPr>
          <w:trHeight w:val="315" w:hRule="atLeast"/>
        </w:trPr>
        <w:tc>
          <w:tcPr>
            <w:tcW w:w="10206" w:type="dxa"/>
            <w:gridSpan w:val="5"/>
            <w:tcBorders>
              <w:top w:val="nil"/>
              <w:left w:val="nil"/>
              <w:bottom w:val="nil"/>
              <w:right w:val="nil"/>
            </w:tcBorders>
            <w:shd w:val="clear" w:color="auto" w:fill="auto"/>
            <w:vAlign w:val="center"/>
          </w:tcPr>
          <w:p w14:paraId="78A72AB4">
            <w:pPr>
              <w:widowControl/>
              <w:jc w:val="center"/>
              <w:rPr>
                <w:rFonts w:ascii="Times New Roman" w:hAnsi="Times New Roman"/>
                <w:kern w:val="0"/>
                <w:sz w:val="24"/>
                <w:szCs w:val="24"/>
              </w:rPr>
            </w:pPr>
            <w:r>
              <w:rPr>
                <w:rFonts w:ascii="Times New Roman" w:hAnsi="Times New Roman"/>
                <w:kern w:val="0"/>
                <w:sz w:val="24"/>
                <w:szCs w:val="24"/>
              </w:rPr>
              <w:t xml:space="preserve">              </w:t>
            </w:r>
            <w:r>
              <w:rPr>
                <w:rFonts w:hint="eastAsia" w:ascii="宋体" w:hAnsi="宋体"/>
                <w:kern w:val="0"/>
                <w:sz w:val="24"/>
                <w:szCs w:val="24"/>
              </w:rPr>
              <w:t>年</w:t>
            </w:r>
            <w:r>
              <w:rPr>
                <w:rFonts w:ascii="Times New Roman" w:hAnsi="Times New Roman"/>
                <w:kern w:val="0"/>
                <w:sz w:val="24"/>
                <w:szCs w:val="24"/>
              </w:rPr>
              <w:t xml:space="preserve">       </w:t>
            </w:r>
            <w:r>
              <w:rPr>
                <w:rFonts w:hint="eastAsia" w:ascii="宋体" w:hAnsi="宋体"/>
                <w:kern w:val="0"/>
                <w:sz w:val="24"/>
                <w:szCs w:val="24"/>
              </w:rPr>
              <w:t>月</w:t>
            </w:r>
            <w:r>
              <w:rPr>
                <w:rFonts w:ascii="Times New Roman" w:hAnsi="Times New Roman"/>
                <w:kern w:val="0"/>
                <w:sz w:val="24"/>
                <w:szCs w:val="24"/>
              </w:rPr>
              <w:t xml:space="preserve">     </w:t>
            </w:r>
            <w:r>
              <w:rPr>
                <w:rFonts w:hint="eastAsia" w:ascii="宋体" w:hAnsi="宋体"/>
                <w:kern w:val="0"/>
                <w:sz w:val="24"/>
                <w:szCs w:val="24"/>
              </w:rPr>
              <w:t>日</w:t>
            </w:r>
          </w:p>
        </w:tc>
      </w:tr>
      <w:tr w14:paraId="26B4197B">
        <w:tblPrEx>
          <w:tblCellMar>
            <w:top w:w="0" w:type="dxa"/>
            <w:left w:w="108" w:type="dxa"/>
            <w:bottom w:w="0" w:type="dxa"/>
            <w:right w:w="108" w:type="dxa"/>
          </w:tblCellMar>
        </w:tblPrEx>
        <w:trPr>
          <w:trHeight w:val="420" w:hRule="atLeast"/>
        </w:trPr>
        <w:tc>
          <w:tcPr>
            <w:tcW w:w="10206" w:type="dxa"/>
            <w:gridSpan w:val="5"/>
            <w:tcBorders>
              <w:top w:val="nil"/>
              <w:left w:val="nil"/>
              <w:bottom w:val="nil"/>
              <w:right w:val="nil"/>
            </w:tcBorders>
            <w:shd w:val="clear" w:color="auto" w:fill="auto"/>
            <w:vAlign w:val="center"/>
          </w:tcPr>
          <w:p w14:paraId="167953E0">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工程名称：                              工程类别：  新建     扩建     维修     其他</w:t>
            </w:r>
          </w:p>
        </w:tc>
      </w:tr>
      <w:tr w14:paraId="458AB998">
        <w:tblPrEx>
          <w:tblCellMar>
            <w:top w:w="0" w:type="dxa"/>
            <w:left w:w="108" w:type="dxa"/>
            <w:bottom w:w="0" w:type="dxa"/>
            <w:right w:w="108" w:type="dxa"/>
          </w:tblCellMar>
        </w:tblPrEx>
        <w:trPr>
          <w:trHeight w:val="390" w:hRule="atLeast"/>
        </w:trPr>
        <w:tc>
          <w:tcPr>
            <w:tcW w:w="10206" w:type="dxa"/>
            <w:gridSpan w:val="5"/>
            <w:tcBorders>
              <w:top w:val="nil"/>
              <w:left w:val="nil"/>
              <w:bottom w:val="nil"/>
              <w:right w:val="nil"/>
            </w:tcBorders>
            <w:shd w:val="clear" w:color="auto" w:fill="auto"/>
            <w:vAlign w:val="center"/>
          </w:tcPr>
          <w:p w14:paraId="5D35C736">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经费来源：</w:t>
            </w:r>
          </w:p>
        </w:tc>
      </w:tr>
      <w:tr w14:paraId="48437B7D">
        <w:tblPrEx>
          <w:tblCellMar>
            <w:top w:w="0" w:type="dxa"/>
            <w:left w:w="108" w:type="dxa"/>
            <w:bottom w:w="0" w:type="dxa"/>
            <w:right w:w="108" w:type="dxa"/>
          </w:tblCellMar>
        </w:tblPrEx>
        <w:trPr>
          <w:trHeight w:val="420" w:hRule="atLeast"/>
        </w:trPr>
        <w:tc>
          <w:tcPr>
            <w:tcW w:w="10206" w:type="dxa"/>
            <w:gridSpan w:val="5"/>
            <w:tcBorders>
              <w:top w:val="nil"/>
              <w:left w:val="nil"/>
              <w:bottom w:val="nil"/>
              <w:right w:val="nil"/>
            </w:tcBorders>
            <w:shd w:val="clear" w:color="auto" w:fill="auto"/>
            <w:vAlign w:val="center"/>
          </w:tcPr>
          <w:p w14:paraId="099D0AB2">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申报单位名称：                    联系人：             联系方式：</w:t>
            </w:r>
          </w:p>
        </w:tc>
      </w:tr>
      <w:tr w14:paraId="38B9EAE4">
        <w:tblPrEx>
          <w:tblCellMar>
            <w:top w:w="0" w:type="dxa"/>
            <w:left w:w="108" w:type="dxa"/>
            <w:bottom w:w="0" w:type="dxa"/>
            <w:right w:w="108" w:type="dxa"/>
          </w:tblCellMar>
        </w:tblPrEx>
        <w:trPr>
          <w:trHeight w:val="420" w:hRule="atLeast"/>
        </w:trPr>
        <w:tc>
          <w:tcPr>
            <w:tcW w:w="10206" w:type="dxa"/>
            <w:gridSpan w:val="5"/>
            <w:tcBorders>
              <w:top w:val="nil"/>
              <w:left w:val="nil"/>
              <w:bottom w:val="nil"/>
              <w:right w:val="nil"/>
            </w:tcBorders>
            <w:shd w:val="clear" w:color="auto" w:fill="auto"/>
            <w:vAlign w:val="center"/>
          </w:tcPr>
          <w:p w14:paraId="04040927">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设计单位名称：                    联系人：             联系方式：                         </w:t>
            </w:r>
          </w:p>
        </w:tc>
      </w:tr>
      <w:tr w14:paraId="654539E1">
        <w:tblPrEx>
          <w:tblCellMar>
            <w:top w:w="0" w:type="dxa"/>
            <w:left w:w="108" w:type="dxa"/>
            <w:bottom w:w="0" w:type="dxa"/>
            <w:right w:w="108" w:type="dxa"/>
          </w:tblCellMar>
        </w:tblPrEx>
        <w:trPr>
          <w:trHeight w:val="405" w:hRule="atLeast"/>
        </w:trPr>
        <w:tc>
          <w:tcPr>
            <w:tcW w:w="10206" w:type="dxa"/>
            <w:gridSpan w:val="5"/>
            <w:tcBorders>
              <w:top w:val="nil"/>
              <w:left w:val="nil"/>
              <w:bottom w:val="nil"/>
              <w:right w:val="nil"/>
            </w:tcBorders>
            <w:shd w:val="clear" w:color="auto" w:fill="auto"/>
            <w:vAlign w:val="center"/>
          </w:tcPr>
          <w:p w14:paraId="3D1B69E0">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施工单位名称：                    联系人：             联系方式：                         </w:t>
            </w:r>
          </w:p>
        </w:tc>
      </w:tr>
      <w:tr w14:paraId="6808CF91">
        <w:tblPrEx>
          <w:tblCellMar>
            <w:top w:w="0" w:type="dxa"/>
            <w:left w:w="108" w:type="dxa"/>
            <w:bottom w:w="0" w:type="dxa"/>
            <w:right w:w="108" w:type="dxa"/>
          </w:tblCellMar>
        </w:tblPrEx>
        <w:trPr>
          <w:trHeight w:val="375" w:hRule="atLeast"/>
        </w:trPr>
        <w:tc>
          <w:tcPr>
            <w:tcW w:w="10206" w:type="dxa"/>
            <w:gridSpan w:val="5"/>
            <w:tcBorders>
              <w:top w:val="nil"/>
              <w:left w:val="nil"/>
              <w:bottom w:val="nil"/>
              <w:right w:val="nil"/>
            </w:tcBorders>
            <w:shd w:val="clear" w:color="auto" w:fill="auto"/>
            <w:vAlign w:val="center"/>
          </w:tcPr>
          <w:p w14:paraId="32D04A63">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监理单位名称：                    联系人：             联系方式：</w:t>
            </w:r>
          </w:p>
        </w:tc>
      </w:tr>
      <w:tr w14:paraId="5734D625">
        <w:tblPrEx>
          <w:tblCellMar>
            <w:top w:w="0" w:type="dxa"/>
            <w:left w:w="108" w:type="dxa"/>
            <w:bottom w:w="0" w:type="dxa"/>
            <w:right w:w="108" w:type="dxa"/>
          </w:tblCellMar>
        </w:tblPrEx>
        <w:trPr>
          <w:trHeight w:val="420" w:hRule="atLeast"/>
        </w:trPr>
        <w:tc>
          <w:tcPr>
            <w:tcW w:w="10206" w:type="dxa"/>
            <w:gridSpan w:val="5"/>
            <w:tcBorders>
              <w:top w:val="nil"/>
              <w:left w:val="nil"/>
              <w:bottom w:val="nil"/>
              <w:right w:val="nil"/>
            </w:tcBorders>
            <w:shd w:val="clear" w:color="auto" w:fill="auto"/>
            <w:vAlign w:val="center"/>
          </w:tcPr>
          <w:p w14:paraId="4B0EBFE9">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合同价：                   工程送审价：                  工程初审价：</w:t>
            </w:r>
          </w:p>
        </w:tc>
      </w:tr>
      <w:tr w14:paraId="1E66FBF0">
        <w:tblPrEx>
          <w:tblCellMar>
            <w:top w:w="0" w:type="dxa"/>
            <w:left w:w="108" w:type="dxa"/>
            <w:bottom w:w="0" w:type="dxa"/>
            <w:right w:w="108" w:type="dxa"/>
          </w:tblCellMar>
        </w:tblPrEx>
        <w:trPr>
          <w:trHeight w:val="510" w:hRule="atLeast"/>
        </w:trPr>
        <w:tc>
          <w:tcPr>
            <w:tcW w:w="620" w:type="dxa"/>
            <w:tcBorders>
              <w:top w:val="single" w:color="auto" w:sz="4" w:space="0"/>
              <w:left w:val="single" w:color="auto" w:sz="4" w:space="0"/>
              <w:bottom w:val="single" w:color="auto" w:sz="4" w:space="0"/>
              <w:right w:val="single" w:color="auto" w:sz="4" w:space="0"/>
            </w:tcBorders>
            <w:shd w:val="clear" w:color="auto" w:fill="auto"/>
            <w:vAlign w:val="center"/>
          </w:tcPr>
          <w:p w14:paraId="7196103C">
            <w:pPr>
              <w:widowControl/>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编号</w:t>
            </w:r>
          </w:p>
        </w:tc>
        <w:tc>
          <w:tcPr>
            <w:tcW w:w="5050" w:type="dxa"/>
            <w:tcBorders>
              <w:top w:val="single" w:color="auto" w:sz="4" w:space="0"/>
              <w:left w:val="nil"/>
              <w:bottom w:val="single" w:color="auto" w:sz="4" w:space="0"/>
              <w:right w:val="single" w:color="auto" w:sz="4" w:space="0"/>
            </w:tcBorders>
            <w:shd w:val="clear" w:color="auto" w:fill="auto"/>
            <w:vAlign w:val="center"/>
          </w:tcPr>
          <w:p w14:paraId="22BD236C">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名    称</w:t>
            </w:r>
          </w:p>
        </w:tc>
        <w:tc>
          <w:tcPr>
            <w:tcW w:w="993" w:type="dxa"/>
            <w:tcBorders>
              <w:top w:val="single" w:color="auto" w:sz="4" w:space="0"/>
              <w:left w:val="nil"/>
              <w:bottom w:val="single" w:color="auto" w:sz="4" w:space="0"/>
              <w:right w:val="single" w:color="auto" w:sz="4" w:space="0"/>
            </w:tcBorders>
            <w:shd w:val="clear" w:color="auto" w:fill="auto"/>
            <w:vAlign w:val="center"/>
          </w:tcPr>
          <w:p w14:paraId="213F5FE0">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份数</w:t>
            </w:r>
          </w:p>
        </w:tc>
        <w:tc>
          <w:tcPr>
            <w:tcW w:w="992" w:type="dxa"/>
            <w:tcBorders>
              <w:top w:val="single" w:color="auto" w:sz="4" w:space="0"/>
              <w:left w:val="nil"/>
              <w:bottom w:val="single" w:color="auto" w:sz="4" w:space="0"/>
              <w:right w:val="single" w:color="auto" w:sz="4" w:space="0"/>
            </w:tcBorders>
            <w:shd w:val="clear" w:color="auto" w:fill="auto"/>
            <w:vAlign w:val="center"/>
          </w:tcPr>
          <w:p w14:paraId="7932EB1B">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页数</w:t>
            </w:r>
          </w:p>
        </w:tc>
        <w:tc>
          <w:tcPr>
            <w:tcW w:w="2551" w:type="dxa"/>
            <w:tcBorders>
              <w:top w:val="single" w:color="auto" w:sz="4" w:space="0"/>
              <w:left w:val="nil"/>
              <w:bottom w:val="single" w:color="auto" w:sz="4" w:space="0"/>
              <w:right w:val="single" w:color="auto" w:sz="4" w:space="0"/>
            </w:tcBorders>
            <w:shd w:val="clear" w:color="auto" w:fill="auto"/>
            <w:vAlign w:val="center"/>
          </w:tcPr>
          <w:p w14:paraId="1D5A1D26">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备注</w:t>
            </w:r>
          </w:p>
        </w:tc>
      </w:tr>
      <w:tr w14:paraId="3DA6A9C9">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5910FAE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w:t>
            </w:r>
          </w:p>
        </w:tc>
        <w:tc>
          <w:tcPr>
            <w:tcW w:w="5050" w:type="dxa"/>
            <w:tcBorders>
              <w:top w:val="nil"/>
              <w:left w:val="nil"/>
              <w:bottom w:val="single" w:color="auto" w:sz="4" w:space="0"/>
              <w:right w:val="single" w:color="auto" w:sz="4" w:space="0"/>
            </w:tcBorders>
            <w:shd w:val="clear" w:color="auto" w:fill="auto"/>
            <w:vAlign w:val="center"/>
          </w:tcPr>
          <w:p w14:paraId="6DDC3324">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工程立项文件（会议纪要） </w:t>
            </w:r>
          </w:p>
        </w:tc>
        <w:tc>
          <w:tcPr>
            <w:tcW w:w="993" w:type="dxa"/>
            <w:tcBorders>
              <w:top w:val="nil"/>
              <w:left w:val="nil"/>
              <w:bottom w:val="single" w:color="auto" w:sz="4" w:space="0"/>
              <w:right w:val="single" w:color="auto" w:sz="4" w:space="0"/>
            </w:tcBorders>
            <w:shd w:val="clear" w:color="auto" w:fill="auto"/>
          </w:tcPr>
          <w:p w14:paraId="20A43A33">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0333A73D">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25579BFF">
            <w:pPr>
              <w:widowControl/>
              <w:rPr>
                <w:rFonts w:ascii="仿宋_GB2312" w:hAnsi="宋体" w:eastAsia="仿宋_GB2312" w:cs="宋体"/>
                <w:kern w:val="0"/>
              </w:rPr>
            </w:pPr>
          </w:p>
        </w:tc>
      </w:tr>
      <w:tr w14:paraId="777CA3C2">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2BEE286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w:t>
            </w:r>
          </w:p>
        </w:tc>
        <w:tc>
          <w:tcPr>
            <w:tcW w:w="5050" w:type="dxa"/>
            <w:tcBorders>
              <w:top w:val="nil"/>
              <w:left w:val="nil"/>
              <w:bottom w:val="single" w:color="auto" w:sz="4" w:space="0"/>
              <w:right w:val="single" w:color="auto" w:sz="4" w:space="0"/>
            </w:tcBorders>
            <w:shd w:val="clear" w:color="auto" w:fill="auto"/>
            <w:vAlign w:val="center"/>
          </w:tcPr>
          <w:p w14:paraId="6A038D2F">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开工报告  </w:t>
            </w:r>
          </w:p>
        </w:tc>
        <w:tc>
          <w:tcPr>
            <w:tcW w:w="993" w:type="dxa"/>
            <w:tcBorders>
              <w:top w:val="nil"/>
              <w:left w:val="nil"/>
              <w:bottom w:val="single" w:color="auto" w:sz="4" w:space="0"/>
              <w:right w:val="single" w:color="auto" w:sz="4" w:space="0"/>
            </w:tcBorders>
            <w:shd w:val="clear" w:color="auto" w:fill="auto"/>
          </w:tcPr>
          <w:p w14:paraId="178FF212">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400CBE35">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5688B1F3">
            <w:pPr>
              <w:widowControl/>
              <w:rPr>
                <w:rFonts w:ascii="仿宋_GB2312" w:hAnsi="宋体" w:eastAsia="仿宋_GB2312" w:cs="宋体"/>
                <w:kern w:val="0"/>
              </w:rPr>
            </w:pPr>
          </w:p>
        </w:tc>
      </w:tr>
      <w:tr w14:paraId="02811BFF">
        <w:tblPrEx>
          <w:tblCellMar>
            <w:top w:w="0" w:type="dxa"/>
            <w:left w:w="108" w:type="dxa"/>
            <w:bottom w:w="0" w:type="dxa"/>
            <w:right w:w="108" w:type="dxa"/>
          </w:tblCellMar>
        </w:tblPrEx>
        <w:trPr>
          <w:trHeight w:val="72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14A06EE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w:t>
            </w:r>
          </w:p>
        </w:tc>
        <w:tc>
          <w:tcPr>
            <w:tcW w:w="5050" w:type="dxa"/>
            <w:tcBorders>
              <w:top w:val="nil"/>
              <w:left w:val="nil"/>
              <w:bottom w:val="single" w:color="auto" w:sz="4" w:space="0"/>
              <w:right w:val="single" w:color="auto" w:sz="4" w:space="0"/>
            </w:tcBorders>
            <w:shd w:val="clear" w:color="auto" w:fill="auto"/>
            <w:vAlign w:val="center"/>
          </w:tcPr>
          <w:p w14:paraId="4F35F1C8">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竣工验收资料、竣工验收报告     </w:t>
            </w:r>
          </w:p>
        </w:tc>
        <w:tc>
          <w:tcPr>
            <w:tcW w:w="993" w:type="dxa"/>
            <w:tcBorders>
              <w:top w:val="nil"/>
              <w:left w:val="nil"/>
              <w:bottom w:val="single" w:color="auto" w:sz="4" w:space="0"/>
              <w:right w:val="single" w:color="auto" w:sz="4" w:space="0"/>
            </w:tcBorders>
            <w:shd w:val="clear" w:color="auto" w:fill="auto"/>
          </w:tcPr>
          <w:p w14:paraId="51027A8D">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2C42E980">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71CD070B">
            <w:pPr>
              <w:widowControl/>
              <w:rPr>
                <w:rFonts w:ascii="仿宋_GB2312" w:hAnsi="宋体" w:eastAsia="仿宋_GB2312" w:cs="宋体"/>
                <w:kern w:val="0"/>
              </w:rPr>
            </w:pPr>
          </w:p>
        </w:tc>
      </w:tr>
      <w:tr w14:paraId="34429C9F">
        <w:tblPrEx>
          <w:tblCellMar>
            <w:top w:w="0" w:type="dxa"/>
            <w:left w:w="108" w:type="dxa"/>
            <w:bottom w:w="0" w:type="dxa"/>
            <w:right w:w="108" w:type="dxa"/>
          </w:tblCellMar>
        </w:tblPrEx>
        <w:trPr>
          <w:trHeight w:val="675"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132FF66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w:t>
            </w:r>
          </w:p>
        </w:tc>
        <w:tc>
          <w:tcPr>
            <w:tcW w:w="5050" w:type="dxa"/>
            <w:tcBorders>
              <w:top w:val="nil"/>
              <w:left w:val="nil"/>
              <w:bottom w:val="single" w:color="auto" w:sz="4" w:space="0"/>
              <w:right w:val="single" w:color="auto" w:sz="4" w:space="0"/>
            </w:tcBorders>
            <w:shd w:val="clear" w:color="auto" w:fill="auto"/>
            <w:vAlign w:val="center"/>
          </w:tcPr>
          <w:p w14:paraId="592C7933">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其他有关影响工程造价等资料                            </w:t>
            </w:r>
          </w:p>
        </w:tc>
        <w:tc>
          <w:tcPr>
            <w:tcW w:w="993" w:type="dxa"/>
            <w:tcBorders>
              <w:top w:val="nil"/>
              <w:left w:val="nil"/>
              <w:bottom w:val="single" w:color="auto" w:sz="4" w:space="0"/>
              <w:right w:val="single" w:color="auto" w:sz="4" w:space="0"/>
            </w:tcBorders>
            <w:shd w:val="clear" w:color="auto" w:fill="auto"/>
          </w:tcPr>
          <w:p w14:paraId="00221E54">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6AC4F386">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29329249">
            <w:pPr>
              <w:widowControl/>
              <w:rPr>
                <w:rFonts w:ascii="仿宋_GB2312" w:hAnsi="宋体" w:eastAsia="仿宋_GB2312" w:cs="宋体"/>
                <w:kern w:val="0"/>
              </w:rPr>
            </w:pPr>
          </w:p>
        </w:tc>
      </w:tr>
      <w:tr w14:paraId="51491A07">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3F3211E8">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w:t>
            </w:r>
          </w:p>
        </w:tc>
        <w:tc>
          <w:tcPr>
            <w:tcW w:w="5050" w:type="dxa"/>
            <w:tcBorders>
              <w:top w:val="nil"/>
              <w:left w:val="nil"/>
              <w:bottom w:val="single" w:color="auto" w:sz="4" w:space="0"/>
              <w:right w:val="single" w:color="auto" w:sz="4" w:space="0"/>
            </w:tcBorders>
            <w:shd w:val="clear" w:color="auto" w:fill="auto"/>
            <w:vAlign w:val="center"/>
          </w:tcPr>
          <w:p w14:paraId="26AD2B34">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施工单位投标书（商务标及软件版）      </w:t>
            </w:r>
          </w:p>
        </w:tc>
        <w:tc>
          <w:tcPr>
            <w:tcW w:w="993" w:type="dxa"/>
            <w:tcBorders>
              <w:top w:val="nil"/>
              <w:left w:val="nil"/>
              <w:bottom w:val="single" w:color="auto" w:sz="4" w:space="0"/>
              <w:right w:val="single" w:color="auto" w:sz="4" w:space="0"/>
            </w:tcBorders>
            <w:shd w:val="clear" w:color="auto" w:fill="auto"/>
          </w:tcPr>
          <w:p w14:paraId="2E0D84A0">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27029CE0">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56A54019">
            <w:pPr>
              <w:widowControl/>
              <w:rPr>
                <w:rFonts w:ascii="仿宋_GB2312" w:hAnsi="宋体" w:eastAsia="仿宋_GB2312" w:cs="宋体"/>
                <w:kern w:val="0"/>
              </w:rPr>
            </w:pPr>
          </w:p>
        </w:tc>
      </w:tr>
      <w:tr w14:paraId="43E448FF">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54B3A58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5050" w:type="dxa"/>
            <w:tcBorders>
              <w:top w:val="nil"/>
              <w:left w:val="nil"/>
              <w:bottom w:val="single" w:color="auto" w:sz="4" w:space="0"/>
              <w:right w:val="single" w:color="auto" w:sz="4" w:space="0"/>
            </w:tcBorders>
            <w:shd w:val="clear" w:color="auto" w:fill="auto"/>
            <w:vAlign w:val="center"/>
          </w:tcPr>
          <w:p w14:paraId="4FE16EF7">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施工单位投标书（技术标及软件版）      </w:t>
            </w:r>
          </w:p>
        </w:tc>
        <w:tc>
          <w:tcPr>
            <w:tcW w:w="993" w:type="dxa"/>
            <w:tcBorders>
              <w:top w:val="nil"/>
              <w:left w:val="nil"/>
              <w:bottom w:val="single" w:color="auto" w:sz="4" w:space="0"/>
              <w:right w:val="single" w:color="auto" w:sz="4" w:space="0"/>
            </w:tcBorders>
            <w:shd w:val="clear" w:color="auto" w:fill="auto"/>
          </w:tcPr>
          <w:p w14:paraId="1840377C">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5476BB1B">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4ACBD089">
            <w:pPr>
              <w:widowControl/>
              <w:rPr>
                <w:rFonts w:ascii="仿宋_GB2312" w:hAnsi="宋体" w:eastAsia="仿宋_GB2312" w:cs="宋体"/>
                <w:kern w:val="0"/>
              </w:rPr>
            </w:pPr>
          </w:p>
        </w:tc>
      </w:tr>
      <w:tr w14:paraId="79ED2689">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3EE21A7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7</w:t>
            </w:r>
          </w:p>
        </w:tc>
        <w:tc>
          <w:tcPr>
            <w:tcW w:w="5050" w:type="dxa"/>
            <w:tcBorders>
              <w:top w:val="nil"/>
              <w:left w:val="nil"/>
              <w:bottom w:val="single" w:color="auto" w:sz="4" w:space="0"/>
              <w:right w:val="single" w:color="auto" w:sz="4" w:space="0"/>
            </w:tcBorders>
            <w:shd w:val="clear" w:color="auto" w:fill="auto"/>
            <w:vAlign w:val="center"/>
          </w:tcPr>
          <w:p w14:paraId="211753A4">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招标文件(含工程量清单)、招标答疑纪要 </w:t>
            </w:r>
          </w:p>
        </w:tc>
        <w:tc>
          <w:tcPr>
            <w:tcW w:w="993" w:type="dxa"/>
            <w:tcBorders>
              <w:top w:val="nil"/>
              <w:left w:val="nil"/>
              <w:bottom w:val="single" w:color="auto" w:sz="4" w:space="0"/>
              <w:right w:val="single" w:color="auto" w:sz="4" w:space="0"/>
            </w:tcBorders>
            <w:shd w:val="clear" w:color="auto" w:fill="auto"/>
          </w:tcPr>
          <w:p w14:paraId="1419262D">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615DCF21">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4924A8AA">
            <w:pPr>
              <w:widowControl/>
              <w:rPr>
                <w:rFonts w:ascii="仿宋_GB2312" w:hAnsi="宋体" w:eastAsia="仿宋_GB2312" w:cs="宋体"/>
                <w:kern w:val="0"/>
              </w:rPr>
            </w:pPr>
          </w:p>
        </w:tc>
      </w:tr>
      <w:tr w14:paraId="5574DA7B">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7FA12F2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8</w:t>
            </w:r>
          </w:p>
        </w:tc>
        <w:tc>
          <w:tcPr>
            <w:tcW w:w="5050" w:type="dxa"/>
            <w:tcBorders>
              <w:top w:val="nil"/>
              <w:left w:val="nil"/>
              <w:bottom w:val="single" w:color="auto" w:sz="4" w:space="0"/>
              <w:right w:val="single" w:color="auto" w:sz="4" w:space="0"/>
            </w:tcBorders>
            <w:shd w:val="clear" w:color="auto" w:fill="auto"/>
            <w:vAlign w:val="center"/>
          </w:tcPr>
          <w:p w14:paraId="296F058E">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招投标过程中的商务谈判资料及承诺资料</w:t>
            </w:r>
          </w:p>
        </w:tc>
        <w:tc>
          <w:tcPr>
            <w:tcW w:w="993" w:type="dxa"/>
            <w:tcBorders>
              <w:top w:val="nil"/>
              <w:left w:val="nil"/>
              <w:bottom w:val="single" w:color="auto" w:sz="4" w:space="0"/>
              <w:right w:val="single" w:color="auto" w:sz="4" w:space="0"/>
            </w:tcBorders>
            <w:shd w:val="clear" w:color="auto" w:fill="auto"/>
          </w:tcPr>
          <w:p w14:paraId="67541A6B">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23BA0EE8">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17D63FE4">
            <w:pPr>
              <w:widowControl/>
              <w:rPr>
                <w:rFonts w:ascii="仿宋_GB2312" w:hAnsi="宋体" w:eastAsia="仿宋_GB2312" w:cs="宋体"/>
                <w:kern w:val="0"/>
              </w:rPr>
            </w:pPr>
          </w:p>
        </w:tc>
      </w:tr>
      <w:tr w14:paraId="2CDDBF09">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4BD6880F">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9</w:t>
            </w:r>
          </w:p>
        </w:tc>
        <w:tc>
          <w:tcPr>
            <w:tcW w:w="5050" w:type="dxa"/>
            <w:tcBorders>
              <w:top w:val="nil"/>
              <w:left w:val="nil"/>
              <w:bottom w:val="single" w:color="auto" w:sz="4" w:space="0"/>
              <w:right w:val="single" w:color="auto" w:sz="4" w:space="0"/>
            </w:tcBorders>
            <w:shd w:val="clear" w:color="auto" w:fill="auto"/>
            <w:vAlign w:val="center"/>
          </w:tcPr>
          <w:p w14:paraId="414FC56D">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工程招标图纸    </w:t>
            </w:r>
          </w:p>
        </w:tc>
        <w:tc>
          <w:tcPr>
            <w:tcW w:w="993" w:type="dxa"/>
            <w:tcBorders>
              <w:top w:val="nil"/>
              <w:left w:val="nil"/>
              <w:bottom w:val="single" w:color="auto" w:sz="4" w:space="0"/>
              <w:right w:val="single" w:color="auto" w:sz="4" w:space="0"/>
            </w:tcBorders>
            <w:shd w:val="clear" w:color="auto" w:fill="auto"/>
          </w:tcPr>
          <w:p w14:paraId="72F21B02">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54A621C0">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23D321CB">
            <w:pPr>
              <w:widowControl/>
              <w:rPr>
                <w:rFonts w:ascii="仿宋_GB2312" w:hAnsi="宋体" w:eastAsia="仿宋_GB2312" w:cs="宋体"/>
                <w:kern w:val="0"/>
              </w:rPr>
            </w:pPr>
          </w:p>
        </w:tc>
      </w:tr>
      <w:tr w14:paraId="055CEE51">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2784468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w:t>
            </w:r>
          </w:p>
        </w:tc>
        <w:tc>
          <w:tcPr>
            <w:tcW w:w="5050" w:type="dxa"/>
            <w:tcBorders>
              <w:top w:val="nil"/>
              <w:left w:val="nil"/>
              <w:bottom w:val="single" w:color="auto" w:sz="4" w:space="0"/>
              <w:right w:val="single" w:color="auto" w:sz="4" w:space="0"/>
            </w:tcBorders>
            <w:shd w:val="clear" w:color="auto" w:fill="auto"/>
            <w:vAlign w:val="center"/>
          </w:tcPr>
          <w:p w14:paraId="4A7872B2">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工程竣工图纸    </w:t>
            </w:r>
          </w:p>
        </w:tc>
        <w:tc>
          <w:tcPr>
            <w:tcW w:w="993" w:type="dxa"/>
            <w:tcBorders>
              <w:top w:val="nil"/>
              <w:left w:val="nil"/>
              <w:bottom w:val="single" w:color="auto" w:sz="4" w:space="0"/>
              <w:right w:val="single" w:color="auto" w:sz="4" w:space="0"/>
            </w:tcBorders>
            <w:shd w:val="clear" w:color="auto" w:fill="auto"/>
          </w:tcPr>
          <w:p w14:paraId="7B123FD3">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0DD79C54">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07751D79">
            <w:pPr>
              <w:widowControl/>
              <w:rPr>
                <w:rFonts w:ascii="仿宋_GB2312" w:hAnsi="宋体" w:eastAsia="仿宋_GB2312" w:cs="宋体"/>
                <w:kern w:val="0"/>
              </w:rPr>
            </w:pPr>
          </w:p>
        </w:tc>
      </w:tr>
      <w:tr w14:paraId="426EFF4C">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215B485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11</w:t>
            </w:r>
          </w:p>
        </w:tc>
        <w:tc>
          <w:tcPr>
            <w:tcW w:w="5050" w:type="dxa"/>
            <w:tcBorders>
              <w:top w:val="nil"/>
              <w:left w:val="nil"/>
              <w:bottom w:val="single" w:color="auto" w:sz="4" w:space="0"/>
              <w:right w:val="single" w:color="auto" w:sz="4" w:space="0"/>
            </w:tcBorders>
            <w:shd w:val="clear" w:color="auto" w:fill="auto"/>
            <w:vAlign w:val="center"/>
          </w:tcPr>
          <w:p w14:paraId="37C10C8F">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设计变更单      </w:t>
            </w:r>
          </w:p>
        </w:tc>
        <w:tc>
          <w:tcPr>
            <w:tcW w:w="993" w:type="dxa"/>
            <w:tcBorders>
              <w:top w:val="nil"/>
              <w:left w:val="nil"/>
              <w:bottom w:val="single" w:color="auto" w:sz="4" w:space="0"/>
              <w:right w:val="single" w:color="auto" w:sz="4" w:space="0"/>
            </w:tcBorders>
            <w:shd w:val="clear" w:color="auto" w:fill="auto"/>
          </w:tcPr>
          <w:p w14:paraId="5818FA1E">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7A974013">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7F087702">
            <w:pPr>
              <w:widowControl/>
              <w:rPr>
                <w:rFonts w:ascii="仿宋_GB2312" w:hAnsi="宋体" w:eastAsia="仿宋_GB2312" w:cs="宋体"/>
                <w:kern w:val="0"/>
              </w:rPr>
            </w:pPr>
          </w:p>
        </w:tc>
      </w:tr>
      <w:tr w14:paraId="2311A4A0">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7B41063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12</w:t>
            </w:r>
          </w:p>
        </w:tc>
        <w:tc>
          <w:tcPr>
            <w:tcW w:w="5050" w:type="dxa"/>
            <w:tcBorders>
              <w:top w:val="nil"/>
              <w:left w:val="nil"/>
              <w:bottom w:val="single" w:color="auto" w:sz="4" w:space="0"/>
              <w:right w:val="single" w:color="auto" w:sz="4" w:space="0"/>
            </w:tcBorders>
            <w:shd w:val="clear" w:color="auto" w:fill="auto"/>
            <w:vAlign w:val="center"/>
          </w:tcPr>
          <w:p w14:paraId="2D24B60A">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现场签证单</w:t>
            </w:r>
          </w:p>
        </w:tc>
        <w:tc>
          <w:tcPr>
            <w:tcW w:w="993" w:type="dxa"/>
            <w:tcBorders>
              <w:top w:val="nil"/>
              <w:left w:val="nil"/>
              <w:bottom w:val="single" w:color="auto" w:sz="4" w:space="0"/>
              <w:right w:val="single" w:color="auto" w:sz="4" w:space="0"/>
            </w:tcBorders>
            <w:shd w:val="clear" w:color="auto" w:fill="auto"/>
          </w:tcPr>
          <w:p w14:paraId="7650DCD8">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6B2B9741">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3F198791">
            <w:pPr>
              <w:widowControl/>
              <w:rPr>
                <w:rFonts w:ascii="仿宋_GB2312" w:hAnsi="宋体" w:eastAsia="仿宋_GB2312" w:cs="宋体"/>
                <w:kern w:val="0"/>
              </w:rPr>
            </w:pPr>
          </w:p>
        </w:tc>
      </w:tr>
      <w:tr w14:paraId="665E839C">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16809B8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13</w:t>
            </w:r>
          </w:p>
        </w:tc>
        <w:tc>
          <w:tcPr>
            <w:tcW w:w="5050" w:type="dxa"/>
            <w:tcBorders>
              <w:top w:val="nil"/>
              <w:left w:val="nil"/>
              <w:bottom w:val="single" w:color="auto" w:sz="4" w:space="0"/>
              <w:right w:val="single" w:color="auto" w:sz="4" w:space="0"/>
            </w:tcBorders>
            <w:shd w:val="clear" w:color="auto" w:fill="auto"/>
            <w:vAlign w:val="center"/>
          </w:tcPr>
          <w:p w14:paraId="029E76BC">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甲供材料、设备收货验收签收单</w:t>
            </w:r>
          </w:p>
        </w:tc>
        <w:tc>
          <w:tcPr>
            <w:tcW w:w="993" w:type="dxa"/>
            <w:tcBorders>
              <w:top w:val="nil"/>
              <w:left w:val="nil"/>
              <w:bottom w:val="single" w:color="auto" w:sz="4" w:space="0"/>
              <w:right w:val="single" w:color="auto" w:sz="4" w:space="0"/>
            </w:tcBorders>
            <w:shd w:val="clear" w:color="auto" w:fill="auto"/>
          </w:tcPr>
          <w:p w14:paraId="614D3ECE">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0D6FF514">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12B11996">
            <w:pPr>
              <w:widowControl/>
              <w:rPr>
                <w:rFonts w:ascii="仿宋_GB2312" w:hAnsi="宋体" w:eastAsia="仿宋_GB2312" w:cs="宋体"/>
                <w:kern w:val="0"/>
              </w:rPr>
            </w:pPr>
          </w:p>
        </w:tc>
      </w:tr>
      <w:tr w14:paraId="4A236D45">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0642CF1A">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14</w:t>
            </w:r>
          </w:p>
        </w:tc>
        <w:tc>
          <w:tcPr>
            <w:tcW w:w="5050" w:type="dxa"/>
            <w:tcBorders>
              <w:top w:val="nil"/>
              <w:left w:val="nil"/>
              <w:bottom w:val="single" w:color="auto" w:sz="4" w:space="0"/>
              <w:right w:val="single" w:color="auto" w:sz="4" w:space="0"/>
            </w:tcBorders>
            <w:shd w:val="clear" w:color="auto" w:fill="auto"/>
            <w:vAlign w:val="center"/>
          </w:tcPr>
          <w:p w14:paraId="3CDB1D58">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材料设备单价呈批审核单</w:t>
            </w:r>
          </w:p>
        </w:tc>
        <w:tc>
          <w:tcPr>
            <w:tcW w:w="993" w:type="dxa"/>
            <w:tcBorders>
              <w:top w:val="nil"/>
              <w:left w:val="nil"/>
              <w:bottom w:val="single" w:color="auto" w:sz="4" w:space="0"/>
              <w:right w:val="single" w:color="auto" w:sz="4" w:space="0"/>
            </w:tcBorders>
            <w:shd w:val="clear" w:color="auto" w:fill="auto"/>
          </w:tcPr>
          <w:p w14:paraId="7AE809A9">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3544C705">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27FF522F">
            <w:pPr>
              <w:widowControl/>
              <w:rPr>
                <w:rFonts w:ascii="仿宋_GB2312" w:hAnsi="宋体" w:eastAsia="仿宋_GB2312" w:cs="宋体"/>
                <w:kern w:val="0"/>
              </w:rPr>
            </w:pPr>
          </w:p>
        </w:tc>
      </w:tr>
      <w:tr w14:paraId="4849DA63">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2268FAD4">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15</w:t>
            </w:r>
          </w:p>
        </w:tc>
        <w:tc>
          <w:tcPr>
            <w:tcW w:w="5050" w:type="dxa"/>
            <w:tcBorders>
              <w:top w:val="nil"/>
              <w:left w:val="nil"/>
              <w:bottom w:val="single" w:color="auto" w:sz="4" w:space="0"/>
              <w:right w:val="single" w:color="auto" w:sz="4" w:space="0"/>
            </w:tcBorders>
            <w:shd w:val="clear" w:color="auto" w:fill="auto"/>
            <w:vAlign w:val="center"/>
          </w:tcPr>
          <w:p w14:paraId="60062151">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施工合同，补充合同或施工协议书</w:t>
            </w:r>
          </w:p>
        </w:tc>
        <w:tc>
          <w:tcPr>
            <w:tcW w:w="993" w:type="dxa"/>
            <w:tcBorders>
              <w:top w:val="nil"/>
              <w:left w:val="nil"/>
              <w:bottom w:val="single" w:color="auto" w:sz="4" w:space="0"/>
              <w:right w:val="single" w:color="auto" w:sz="4" w:space="0"/>
            </w:tcBorders>
            <w:shd w:val="clear" w:color="auto" w:fill="auto"/>
          </w:tcPr>
          <w:p w14:paraId="1745724E">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274DC78F">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7B9BC809">
            <w:pPr>
              <w:widowControl/>
              <w:rPr>
                <w:rFonts w:ascii="仿宋_GB2312" w:hAnsi="宋体" w:eastAsia="仿宋_GB2312" w:cs="宋体"/>
                <w:kern w:val="0"/>
              </w:rPr>
            </w:pPr>
          </w:p>
        </w:tc>
      </w:tr>
      <w:tr w14:paraId="28A57E1E">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38B2573E">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w:t>
            </w:r>
          </w:p>
        </w:tc>
        <w:tc>
          <w:tcPr>
            <w:tcW w:w="5050" w:type="dxa"/>
            <w:tcBorders>
              <w:top w:val="nil"/>
              <w:left w:val="nil"/>
              <w:bottom w:val="single" w:color="auto" w:sz="4" w:space="0"/>
              <w:right w:val="single" w:color="auto" w:sz="4" w:space="0"/>
            </w:tcBorders>
            <w:shd w:val="clear" w:color="auto" w:fill="auto"/>
            <w:vAlign w:val="center"/>
          </w:tcPr>
          <w:p w14:paraId="5DAF2F7B">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工程结算书（需要2份）及软件版</w:t>
            </w:r>
          </w:p>
        </w:tc>
        <w:tc>
          <w:tcPr>
            <w:tcW w:w="993" w:type="dxa"/>
            <w:tcBorders>
              <w:top w:val="nil"/>
              <w:left w:val="nil"/>
              <w:bottom w:val="single" w:color="auto" w:sz="4" w:space="0"/>
              <w:right w:val="single" w:color="auto" w:sz="4" w:space="0"/>
            </w:tcBorders>
            <w:shd w:val="clear" w:color="auto" w:fill="auto"/>
          </w:tcPr>
          <w:p w14:paraId="5921284F">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09995FAC">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59CFA09F">
            <w:pPr>
              <w:widowControl/>
              <w:rPr>
                <w:rFonts w:ascii="仿宋_GB2312" w:hAnsi="宋体" w:eastAsia="仿宋_GB2312" w:cs="宋体"/>
                <w:kern w:val="0"/>
              </w:rPr>
            </w:pPr>
          </w:p>
        </w:tc>
      </w:tr>
      <w:tr w14:paraId="42BA078D">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079368B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17</w:t>
            </w:r>
          </w:p>
        </w:tc>
        <w:tc>
          <w:tcPr>
            <w:tcW w:w="5050" w:type="dxa"/>
            <w:tcBorders>
              <w:top w:val="nil"/>
              <w:left w:val="nil"/>
              <w:bottom w:val="single" w:color="auto" w:sz="4" w:space="0"/>
              <w:right w:val="single" w:color="auto" w:sz="4" w:space="0"/>
            </w:tcBorders>
            <w:shd w:val="clear" w:color="auto" w:fill="auto"/>
            <w:vAlign w:val="center"/>
          </w:tcPr>
          <w:p w14:paraId="6F873C07">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工程量计算书及电子稿</w:t>
            </w:r>
          </w:p>
        </w:tc>
        <w:tc>
          <w:tcPr>
            <w:tcW w:w="993" w:type="dxa"/>
            <w:tcBorders>
              <w:top w:val="nil"/>
              <w:left w:val="nil"/>
              <w:bottom w:val="single" w:color="auto" w:sz="4" w:space="0"/>
              <w:right w:val="single" w:color="auto" w:sz="4" w:space="0"/>
            </w:tcBorders>
            <w:shd w:val="clear" w:color="auto" w:fill="auto"/>
          </w:tcPr>
          <w:p w14:paraId="326BBACD">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5D908F4B">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77B69C7B">
            <w:pPr>
              <w:widowControl/>
              <w:rPr>
                <w:rFonts w:ascii="仿宋_GB2312" w:hAnsi="宋体" w:eastAsia="仿宋_GB2312" w:cs="宋体"/>
                <w:kern w:val="0"/>
              </w:rPr>
            </w:pPr>
          </w:p>
        </w:tc>
      </w:tr>
      <w:tr w14:paraId="7F964E35">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1BF4B4D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18</w:t>
            </w:r>
          </w:p>
        </w:tc>
        <w:tc>
          <w:tcPr>
            <w:tcW w:w="5050" w:type="dxa"/>
            <w:tcBorders>
              <w:top w:val="nil"/>
              <w:left w:val="nil"/>
              <w:bottom w:val="single" w:color="auto" w:sz="4" w:space="0"/>
              <w:right w:val="single" w:color="auto" w:sz="4" w:space="0"/>
            </w:tcBorders>
            <w:shd w:val="clear" w:color="auto" w:fill="auto"/>
            <w:vAlign w:val="center"/>
          </w:tcPr>
          <w:p w14:paraId="0A3C97FF">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图纸会审纪录</w:t>
            </w:r>
          </w:p>
        </w:tc>
        <w:tc>
          <w:tcPr>
            <w:tcW w:w="993" w:type="dxa"/>
            <w:tcBorders>
              <w:top w:val="nil"/>
              <w:left w:val="nil"/>
              <w:bottom w:val="single" w:color="auto" w:sz="4" w:space="0"/>
              <w:right w:val="single" w:color="auto" w:sz="4" w:space="0"/>
            </w:tcBorders>
            <w:shd w:val="clear" w:color="auto" w:fill="auto"/>
          </w:tcPr>
          <w:p w14:paraId="26F1D7A0">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1EAA82BC">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2119A717">
            <w:pPr>
              <w:widowControl/>
              <w:rPr>
                <w:rFonts w:ascii="仿宋_GB2312" w:hAnsi="宋体" w:eastAsia="仿宋_GB2312" w:cs="宋体"/>
                <w:kern w:val="0"/>
              </w:rPr>
            </w:pPr>
          </w:p>
        </w:tc>
      </w:tr>
      <w:tr w14:paraId="4BADACEA">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23A77581">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19</w:t>
            </w:r>
          </w:p>
        </w:tc>
        <w:tc>
          <w:tcPr>
            <w:tcW w:w="5050" w:type="dxa"/>
            <w:tcBorders>
              <w:top w:val="nil"/>
              <w:left w:val="nil"/>
              <w:bottom w:val="single" w:color="auto" w:sz="4" w:space="0"/>
              <w:right w:val="single" w:color="auto" w:sz="4" w:space="0"/>
            </w:tcBorders>
            <w:shd w:val="clear" w:color="auto" w:fill="auto"/>
            <w:vAlign w:val="center"/>
          </w:tcPr>
          <w:p w14:paraId="3CBDF337">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设计施工图审查</w:t>
            </w:r>
          </w:p>
        </w:tc>
        <w:tc>
          <w:tcPr>
            <w:tcW w:w="993" w:type="dxa"/>
            <w:tcBorders>
              <w:top w:val="nil"/>
              <w:left w:val="nil"/>
              <w:bottom w:val="single" w:color="auto" w:sz="4" w:space="0"/>
              <w:right w:val="single" w:color="auto" w:sz="4" w:space="0"/>
            </w:tcBorders>
            <w:shd w:val="clear" w:color="auto" w:fill="auto"/>
          </w:tcPr>
          <w:p w14:paraId="215DC395">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3F2A36D7">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5438F4C2">
            <w:pPr>
              <w:widowControl/>
              <w:rPr>
                <w:rFonts w:ascii="仿宋_GB2312" w:hAnsi="宋体" w:eastAsia="仿宋_GB2312" w:cs="宋体"/>
                <w:kern w:val="0"/>
              </w:rPr>
            </w:pPr>
          </w:p>
        </w:tc>
      </w:tr>
      <w:tr w14:paraId="5983641E">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16CCC74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5050" w:type="dxa"/>
            <w:tcBorders>
              <w:top w:val="nil"/>
              <w:left w:val="nil"/>
              <w:bottom w:val="single" w:color="auto" w:sz="4" w:space="0"/>
              <w:right w:val="single" w:color="auto" w:sz="4" w:space="0"/>
            </w:tcBorders>
            <w:shd w:val="clear" w:color="auto" w:fill="auto"/>
            <w:vAlign w:val="center"/>
          </w:tcPr>
          <w:p w14:paraId="7D0103D2">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工程洽商记录</w:t>
            </w:r>
          </w:p>
        </w:tc>
        <w:tc>
          <w:tcPr>
            <w:tcW w:w="993" w:type="dxa"/>
            <w:tcBorders>
              <w:top w:val="nil"/>
              <w:left w:val="nil"/>
              <w:bottom w:val="single" w:color="auto" w:sz="4" w:space="0"/>
              <w:right w:val="single" w:color="auto" w:sz="4" w:space="0"/>
            </w:tcBorders>
            <w:shd w:val="clear" w:color="auto" w:fill="auto"/>
          </w:tcPr>
          <w:p w14:paraId="4F8BE09E">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6E314CE1">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2BFDD148">
            <w:pPr>
              <w:widowControl/>
              <w:rPr>
                <w:rFonts w:ascii="仿宋_GB2312" w:hAnsi="宋体" w:eastAsia="仿宋_GB2312" w:cs="宋体"/>
                <w:kern w:val="0"/>
              </w:rPr>
            </w:pPr>
          </w:p>
        </w:tc>
      </w:tr>
      <w:tr w14:paraId="64AD3163">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4C527D1D">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21</w:t>
            </w:r>
          </w:p>
        </w:tc>
        <w:tc>
          <w:tcPr>
            <w:tcW w:w="5050" w:type="dxa"/>
            <w:tcBorders>
              <w:top w:val="nil"/>
              <w:left w:val="nil"/>
              <w:bottom w:val="single" w:color="auto" w:sz="4" w:space="0"/>
              <w:right w:val="single" w:color="auto" w:sz="4" w:space="0"/>
            </w:tcBorders>
            <w:shd w:val="clear" w:color="auto" w:fill="auto"/>
            <w:vAlign w:val="center"/>
          </w:tcPr>
          <w:p w14:paraId="552D3267">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发包人施工指令      </w:t>
            </w:r>
          </w:p>
        </w:tc>
        <w:tc>
          <w:tcPr>
            <w:tcW w:w="993" w:type="dxa"/>
            <w:tcBorders>
              <w:top w:val="nil"/>
              <w:left w:val="nil"/>
              <w:bottom w:val="single" w:color="auto" w:sz="4" w:space="0"/>
              <w:right w:val="single" w:color="auto" w:sz="4" w:space="0"/>
            </w:tcBorders>
            <w:shd w:val="clear" w:color="auto" w:fill="auto"/>
          </w:tcPr>
          <w:p w14:paraId="52760093">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5AB77F0E">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04ED8C4B">
            <w:pPr>
              <w:widowControl/>
              <w:rPr>
                <w:rFonts w:ascii="仿宋_GB2312" w:hAnsi="宋体" w:eastAsia="仿宋_GB2312" w:cs="宋体"/>
                <w:kern w:val="0"/>
              </w:rPr>
            </w:pPr>
          </w:p>
        </w:tc>
      </w:tr>
      <w:tr w14:paraId="51B9E29D">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1844F2F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22</w:t>
            </w:r>
          </w:p>
        </w:tc>
        <w:tc>
          <w:tcPr>
            <w:tcW w:w="5050" w:type="dxa"/>
            <w:tcBorders>
              <w:top w:val="nil"/>
              <w:left w:val="nil"/>
              <w:bottom w:val="single" w:color="auto" w:sz="4" w:space="0"/>
              <w:right w:val="single" w:color="auto" w:sz="4" w:space="0"/>
            </w:tcBorders>
            <w:shd w:val="clear" w:color="auto" w:fill="auto"/>
            <w:vAlign w:val="center"/>
          </w:tcPr>
          <w:p w14:paraId="3784D073">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钢筋抽料表及电子稿</w:t>
            </w:r>
          </w:p>
        </w:tc>
        <w:tc>
          <w:tcPr>
            <w:tcW w:w="993" w:type="dxa"/>
            <w:tcBorders>
              <w:top w:val="nil"/>
              <w:left w:val="nil"/>
              <w:bottom w:val="single" w:color="auto" w:sz="4" w:space="0"/>
              <w:right w:val="single" w:color="auto" w:sz="4" w:space="0"/>
            </w:tcBorders>
            <w:shd w:val="clear" w:color="auto" w:fill="auto"/>
          </w:tcPr>
          <w:p w14:paraId="6744098A">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2DEF5B81">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3D3364E0">
            <w:pPr>
              <w:widowControl/>
              <w:rPr>
                <w:rFonts w:ascii="仿宋_GB2312" w:hAnsi="宋体" w:eastAsia="仿宋_GB2312" w:cs="宋体"/>
                <w:kern w:val="0"/>
              </w:rPr>
            </w:pPr>
          </w:p>
        </w:tc>
      </w:tr>
      <w:tr w14:paraId="7D1D5D8E">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696CEF52">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23</w:t>
            </w:r>
          </w:p>
        </w:tc>
        <w:tc>
          <w:tcPr>
            <w:tcW w:w="5050" w:type="dxa"/>
            <w:tcBorders>
              <w:top w:val="nil"/>
              <w:left w:val="nil"/>
              <w:bottom w:val="single" w:color="auto" w:sz="4" w:space="0"/>
              <w:right w:val="single" w:color="auto" w:sz="4" w:space="0"/>
            </w:tcBorders>
            <w:shd w:val="clear" w:color="auto" w:fill="auto"/>
            <w:vAlign w:val="center"/>
          </w:tcPr>
          <w:p w14:paraId="67B7DB9A">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施工方认为有必要报送的资料</w:t>
            </w:r>
          </w:p>
        </w:tc>
        <w:tc>
          <w:tcPr>
            <w:tcW w:w="993" w:type="dxa"/>
            <w:tcBorders>
              <w:top w:val="nil"/>
              <w:left w:val="nil"/>
              <w:bottom w:val="single" w:color="auto" w:sz="4" w:space="0"/>
              <w:right w:val="single" w:color="auto" w:sz="4" w:space="0"/>
            </w:tcBorders>
            <w:shd w:val="clear" w:color="auto" w:fill="auto"/>
          </w:tcPr>
          <w:p w14:paraId="1606F52F">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55BADA5B">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59DF500D">
            <w:pPr>
              <w:widowControl/>
              <w:rPr>
                <w:rFonts w:ascii="仿宋_GB2312" w:hAnsi="宋体" w:eastAsia="仿宋_GB2312" w:cs="宋体"/>
                <w:kern w:val="0"/>
              </w:rPr>
            </w:pPr>
          </w:p>
        </w:tc>
      </w:tr>
      <w:tr w14:paraId="234D2F48">
        <w:tblPrEx>
          <w:tblCellMar>
            <w:top w:w="0" w:type="dxa"/>
            <w:left w:w="108" w:type="dxa"/>
            <w:bottom w:w="0" w:type="dxa"/>
            <w:right w:w="108" w:type="dxa"/>
          </w:tblCellMar>
        </w:tblPrEx>
        <w:trPr>
          <w:trHeight w:val="510" w:hRule="atLeast"/>
        </w:trPr>
        <w:tc>
          <w:tcPr>
            <w:tcW w:w="620" w:type="dxa"/>
            <w:tcBorders>
              <w:top w:val="nil"/>
              <w:left w:val="single" w:color="auto" w:sz="4" w:space="0"/>
              <w:bottom w:val="single" w:color="auto" w:sz="4" w:space="0"/>
              <w:right w:val="single" w:color="auto" w:sz="4" w:space="0"/>
            </w:tcBorders>
            <w:shd w:val="clear" w:color="auto" w:fill="auto"/>
            <w:vAlign w:val="center"/>
          </w:tcPr>
          <w:p w14:paraId="2074A7FB">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5050" w:type="dxa"/>
            <w:tcBorders>
              <w:top w:val="nil"/>
              <w:left w:val="nil"/>
              <w:bottom w:val="single" w:color="auto" w:sz="4" w:space="0"/>
              <w:right w:val="single" w:color="auto" w:sz="4" w:space="0"/>
            </w:tcBorders>
            <w:shd w:val="clear" w:color="auto" w:fill="auto"/>
            <w:vAlign w:val="center"/>
          </w:tcPr>
          <w:p w14:paraId="5C2F8BE9">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中标通知书</w:t>
            </w:r>
          </w:p>
        </w:tc>
        <w:tc>
          <w:tcPr>
            <w:tcW w:w="993" w:type="dxa"/>
            <w:tcBorders>
              <w:top w:val="nil"/>
              <w:left w:val="nil"/>
              <w:bottom w:val="single" w:color="auto" w:sz="4" w:space="0"/>
              <w:right w:val="single" w:color="auto" w:sz="4" w:space="0"/>
            </w:tcBorders>
            <w:shd w:val="clear" w:color="auto" w:fill="auto"/>
          </w:tcPr>
          <w:p w14:paraId="36DAD4B5">
            <w:pPr>
              <w:widowControl/>
              <w:rPr>
                <w:rFonts w:ascii="仿宋_GB2312" w:hAnsi="宋体" w:eastAsia="仿宋_GB2312" w:cs="宋体"/>
                <w:kern w:val="0"/>
              </w:rPr>
            </w:pPr>
          </w:p>
        </w:tc>
        <w:tc>
          <w:tcPr>
            <w:tcW w:w="992" w:type="dxa"/>
            <w:tcBorders>
              <w:top w:val="nil"/>
              <w:left w:val="nil"/>
              <w:bottom w:val="single" w:color="auto" w:sz="4" w:space="0"/>
              <w:right w:val="single" w:color="auto" w:sz="4" w:space="0"/>
            </w:tcBorders>
            <w:shd w:val="clear" w:color="auto" w:fill="auto"/>
          </w:tcPr>
          <w:p w14:paraId="34C5DCAF">
            <w:pPr>
              <w:widowControl/>
              <w:rPr>
                <w:rFonts w:ascii="仿宋_GB2312" w:hAnsi="宋体" w:eastAsia="仿宋_GB2312" w:cs="宋体"/>
                <w:kern w:val="0"/>
              </w:rPr>
            </w:pPr>
          </w:p>
        </w:tc>
        <w:tc>
          <w:tcPr>
            <w:tcW w:w="2551" w:type="dxa"/>
            <w:tcBorders>
              <w:top w:val="nil"/>
              <w:left w:val="nil"/>
              <w:bottom w:val="single" w:color="auto" w:sz="4" w:space="0"/>
              <w:right w:val="single" w:color="auto" w:sz="4" w:space="0"/>
            </w:tcBorders>
            <w:shd w:val="clear" w:color="auto" w:fill="auto"/>
          </w:tcPr>
          <w:p w14:paraId="0CAE3B70">
            <w:pPr>
              <w:widowControl/>
              <w:rPr>
                <w:rFonts w:ascii="仿宋_GB2312" w:hAnsi="宋体" w:eastAsia="仿宋_GB2312" w:cs="宋体"/>
                <w:kern w:val="0"/>
              </w:rPr>
            </w:pPr>
          </w:p>
        </w:tc>
      </w:tr>
      <w:tr w14:paraId="2F39B12D">
        <w:tblPrEx>
          <w:tblCellMar>
            <w:top w:w="0" w:type="dxa"/>
            <w:left w:w="108" w:type="dxa"/>
            <w:bottom w:w="0" w:type="dxa"/>
            <w:right w:w="108" w:type="dxa"/>
          </w:tblCellMar>
        </w:tblPrEx>
        <w:trPr>
          <w:trHeight w:val="825" w:hRule="atLeast"/>
        </w:trPr>
        <w:tc>
          <w:tcPr>
            <w:tcW w:w="1020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00BDFC3">
            <w:pPr>
              <w:widowControl/>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注：除报送以上资料外，申报单位或施工单位认为还有必要报送的资料，请在一周内送齐。送审资料全部为原件，送审期间不允许报送任何资料。</w:t>
            </w:r>
          </w:p>
        </w:tc>
      </w:tr>
      <w:tr w14:paraId="354140E6">
        <w:tblPrEx>
          <w:tblCellMar>
            <w:top w:w="0" w:type="dxa"/>
            <w:left w:w="108" w:type="dxa"/>
            <w:bottom w:w="0" w:type="dxa"/>
            <w:right w:w="108" w:type="dxa"/>
          </w:tblCellMar>
        </w:tblPrEx>
        <w:trPr>
          <w:trHeight w:val="705" w:hRule="atLeast"/>
        </w:trPr>
        <w:tc>
          <w:tcPr>
            <w:tcW w:w="10206" w:type="dxa"/>
            <w:gridSpan w:val="5"/>
            <w:tcBorders>
              <w:top w:val="single" w:color="auto" w:sz="4" w:space="0"/>
              <w:left w:val="single" w:color="auto" w:sz="4" w:space="0"/>
              <w:bottom w:val="nil"/>
              <w:right w:val="single" w:color="000000" w:sz="4" w:space="0"/>
            </w:tcBorders>
            <w:shd w:val="clear" w:color="auto" w:fill="auto"/>
            <w:vAlign w:val="center"/>
          </w:tcPr>
          <w:p w14:paraId="62EAACAE">
            <w:pPr>
              <w:widowControl/>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施工单位送交人对上述资料的真实性、完整性负责。保证竣工结算资料一次性送至归口管理部门、审计部门，在结算审计过程中审计部门不再接收增加工程造价的任何经济性资料。</w:t>
            </w:r>
          </w:p>
        </w:tc>
      </w:tr>
      <w:tr w14:paraId="51558D44">
        <w:tblPrEx>
          <w:tblCellMar>
            <w:top w:w="0" w:type="dxa"/>
            <w:left w:w="108" w:type="dxa"/>
            <w:bottom w:w="0" w:type="dxa"/>
            <w:right w:w="108" w:type="dxa"/>
          </w:tblCellMar>
        </w:tblPrEx>
        <w:trPr>
          <w:trHeight w:val="810" w:hRule="atLeast"/>
        </w:trPr>
        <w:tc>
          <w:tcPr>
            <w:tcW w:w="10206" w:type="dxa"/>
            <w:gridSpan w:val="5"/>
            <w:tcBorders>
              <w:top w:val="nil"/>
              <w:left w:val="single" w:color="auto" w:sz="4" w:space="0"/>
              <w:bottom w:val="nil"/>
              <w:right w:val="single" w:color="000000" w:sz="4" w:space="0"/>
            </w:tcBorders>
            <w:shd w:val="clear" w:color="auto" w:fill="auto"/>
            <w:vAlign w:val="center"/>
          </w:tcPr>
          <w:p w14:paraId="574D65D2">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施工单位送交人：                     送交单位：（施工单位盖章）</w:t>
            </w:r>
          </w:p>
        </w:tc>
      </w:tr>
      <w:tr w14:paraId="18EE66D3">
        <w:tblPrEx>
          <w:tblCellMar>
            <w:top w:w="0" w:type="dxa"/>
            <w:left w:w="108" w:type="dxa"/>
            <w:bottom w:w="0" w:type="dxa"/>
            <w:right w:w="108" w:type="dxa"/>
          </w:tblCellMar>
        </w:tblPrEx>
        <w:trPr>
          <w:trHeight w:val="810" w:hRule="atLeast"/>
        </w:trPr>
        <w:tc>
          <w:tcPr>
            <w:tcW w:w="10206" w:type="dxa"/>
            <w:gridSpan w:val="5"/>
            <w:tcBorders>
              <w:top w:val="nil"/>
              <w:left w:val="single" w:color="auto" w:sz="4" w:space="0"/>
              <w:bottom w:val="single" w:color="auto" w:sz="4" w:space="0"/>
              <w:right w:val="single" w:color="000000" w:sz="4" w:space="0"/>
            </w:tcBorders>
            <w:shd w:val="clear" w:color="auto" w:fill="auto"/>
            <w:vAlign w:val="center"/>
          </w:tcPr>
          <w:p w14:paraId="2A13323F">
            <w:pPr>
              <w:widowControl/>
              <w:jc w:val="right"/>
              <w:rPr>
                <w:rFonts w:ascii="仿宋_GB2312" w:hAnsi="宋体" w:eastAsia="仿宋_GB2312" w:cs="宋体"/>
                <w:kern w:val="0"/>
                <w:sz w:val="24"/>
                <w:szCs w:val="24"/>
              </w:rPr>
            </w:pPr>
            <w:r>
              <w:rPr>
                <w:rFonts w:hint="eastAsia" w:ascii="仿宋_GB2312" w:hAnsi="宋体" w:eastAsia="仿宋_GB2312" w:cs="宋体"/>
                <w:kern w:val="0"/>
                <w:sz w:val="24"/>
                <w:szCs w:val="24"/>
              </w:rPr>
              <w:t>送交日期：    年   月   日</w:t>
            </w:r>
          </w:p>
        </w:tc>
      </w:tr>
      <w:tr w14:paraId="0A125882">
        <w:tblPrEx>
          <w:tblCellMar>
            <w:top w:w="0" w:type="dxa"/>
            <w:left w:w="108" w:type="dxa"/>
            <w:bottom w:w="0" w:type="dxa"/>
            <w:right w:w="108" w:type="dxa"/>
          </w:tblCellMar>
        </w:tblPrEx>
        <w:trPr>
          <w:trHeight w:val="810" w:hRule="atLeast"/>
        </w:trPr>
        <w:tc>
          <w:tcPr>
            <w:tcW w:w="10206" w:type="dxa"/>
            <w:gridSpan w:val="5"/>
            <w:tcBorders>
              <w:top w:val="single" w:color="auto" w:sz="4" w:space="0"/>
              <w:left w:val="single" w:color="auto" w:sz="4" w:space="0"/>
              <w:bottom w:val="nil"/>
              <w:right w:val="single" w:color="000000" w:sz="4" w:space="0"/>
            </w:tcBorders>
            <w:shd w:val="clear" w:color="auto" w:fill="auto"/>
            <w:vAlign w:val="center"/>
          </w:tcPr>
          <w:p w14:paraId="4F6B4597">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申报单位对竣工结算资料审核后送至归口管理部门备案。</w:t>
            </w:r>
          </w:p>
        </w:tc>
      </w:tr>
      <w:tr w14:paraId="15259701">
        <w:tblPrEx>
          <w:tblCellMar>
            <w:top w:w="0" w:type="dxa"/>
            <w:left w:w="108" w:type="dxa"/>
            <w:bottom w:w="0" w:type="dxa"/>
            <w:right w:w="108" w:type="dxa"/>
          </w:tblCellMar>
        </w:tblPrEx>
        <w:trPr>
          <w:trHeight w:val="810" w:hRule="atLeast"/>
        </w:trPr>
        <w:tc>
          <w:tcPr>
            <w:tcW w:w="10206" w:type="dxa"/>
            <w:gridSpan w:val="5"/>
            <w:tcBorders>
              <w:top w:val="nil"/>
              <w:left w:val="single" w:color="auto" w:sz="4" w:space="0"/>
              <w:bottom w:val="nil"/>
              <w:right w:val="single" w:color="000000" w:sz="4" w:space="0"/>
            </w:tcBorders>
            <w:shd w:val="clear" w:color="auto" w:fill="auto"/>
            <w:vAlign w:val="center"/>
          </w:tcPr>
          <w:p w14:paraId="3C7DC93A">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申报单位送交人：                    送交单位：（单位盖章）               </w:t>
            </w:r>
          </w:p>
        </w:tc>
      </w:tr>
      <w:tr w14:paraId="59664427">
        <w:tblPrEx>
          <w:tblCellMar>
            <w:top w:w="0" w:type="dxa"/>
            <w:left w:w="108" w:type="dxa"/>
            <w:bottom w:w="0" w:type="dxa"/>
            <w:right w:w="108" w:type="dxa"/>
          </w:tblCellMar>
        </w:tblPrEx>
        <w:trPr>
          <w:trHeight w:val="675" w:hRule="atLeast"/>
        </w:trPr>
        <w:tc>
          <w:tcPr>
            <w:tcW w:w="10206" w:type="dxa"/>
            <w:gridSpan w:val="5"/>
            <w:tcBorders>
              <w:top w:val="nil"/>
              <w:left w:val="single" w:color="auto" w:sz="4" w:space="0"/>
              <w:bottom w:val="single" w:color="auto" w:sz="4" w:space="0"/>
              <w:right w:val="single" w:color="000000" w:sz="4" w:space="0"/>
            </w:tcBorders>
            <w:shd w:val="clear" w:color="auto" w:fill="auto"/>
            <w:vAlign w:val="center"/>
          </w:tcPr>
          <w:p w14:paraId="3DB031E5">
            <w:pPr>
              <w:widowControl/>
              <w:jc w:val="right"/>
              <w:rPr>
                <w:rFonts w:ascii="仿宋_GB2312" w:hAnsi="宋体" w:eastAsia="仿宋_GB2312" w:cs="宋体"/>
                <w:kern w:val="0"/>
                <w:sz w:val="24"/>
                <w:szCs w:val="24"/>
              </w:rPr>
            </w:pPr>
            <w:r>
              <w:rPr>
                <w:rFonts w:hint="eastAsia" w:ascii="仿宋_GB2312" w:hAnsi="宋体" w:eastAsia="仿宋_GB2312" w:cs="宋体"/>
                <w:kern w:val="0"/>
                <w:sz w:val="24"/>
                <w:szCs w:val="24"/>
              </w:rPr>
              <w:t>送交日期：    年   月   日</w:t>
            </w:r>
          </w:p>
        </w:tc>
      </w:tr>
      <w:tr w14:paraId="4DDA2B04">
        <w:tblPrEx>
          <w:tblCellMar>
            <w:top w:w="0" w:type="dxa"/>
            <w:left w:w="108" w:type="dxa"/>
            <w:bottom w:w="0" w:type="dxa"/>
            <w:right w:w="108" w:type="dxa"/>
          </w:tblCellMar>
        </w:tblPrEx>
        <w:trPr>
          <w:trHeight w:val="810" w:hRule="atLeast"/>
        </w:trPr>
        <w:tc>
          <w:tcPr>
            <w:tcW w:w="10206" w:type="dxa"/>
            <w:gridSpan w:val="5"/>
            <w:tcBorders>
              <w:top w:val="nil"/>
              <w:left w:val="single" w:color="auto" w:sz="4" w:space="0"/>
              <w:bottom w:val="nil"/>
              <w:right w:val="single" w:color="000000" w:sz="4" w:space="0"/>
            </w:tcBorders>
            <w:shd w:val="clear" w:color="auto" w:fill="auto"/>
            <w:vAlign w:val="center"/>
          </w:tcPr>
          <w:p w14:paraId="4545366D">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归口管理部门接收人：                接收单位：（部门盖章）</w:t>
            </w:r>
          </w:p>
        </w:tc>
      </w:tr>
      <w:tr w14:paraId="53F368C6">
        <w:tblPrEx>
          <w:tblCellMar>
            <w:top w:w="0" w:type="dxa"/>
            <w:left w:w="108" w:type="dxa"/>
            <w:bottom w:w="0" w:type="dxa"/>
            <w:right w:w="108" w:type="dxa"/>
          </w:tblCellMar>
        </w:tblPrEx>
        <w:trPr>
          <w:trHeight w:val="810" w:hRule="atLeast"/>
        </w:trPr>
        <w:tc>
          <w:tcPr>
            <w:tcW w:w="10206" w:type="dxa"/>
            <w:gridSpan w:val="5"/>
            <w:tcBorders>
              <w:top w:val="nil"/>
              <w:left w:val="single" w:color="auto" w:sz="4" w:space="0"/>
              <w:bottom w:val="single" w:color="auto" w:sz="4" w:space="0"/>
              <w:right w:val="single" w:color="000000" w:sz="4" w:space="0"/>
            </w:tcBorders>
            <w:shd w:val="clear" w:color="auto" w:fill="auto"/>
            <w:vAlign w:val="center"/>
          </w:tcPr>
          <w:p w14:paraId="3066B343">
            <w:pPr>
              <w:widowControl/>
              <w:jc w:val="right"/>
              <w:rPr>
                <w:rFonts w:ascii="仿宋_GB2312" w:hAnsi="宋体" w:eastAsia="仿宋_GB2312" w:cs="宋体"/>
                <w:kern w:val="0"/>
                <w:sz w:val="24"/>
                <w:szCs w:val="24"/>
              </w:rPr>
            </w:pPr>
            <w:r>
              <w:rPr>
                <w:rFonts w:hint="eastAsia" w:ascii="仿宋_GB2312" w:hAnsi="宋体" w:eastAsia="仿宋_GB2312" w:cs="宋体"/>
                <w:kern w:val="0"/>
                <w:sz w:val="24"/>
                <w:szCs w:val="24"/>
              </w:rPr>
              <w:t>送交日期：    年   月   日</w:t>
            </w:r>
          </w:p>
        </w:tc>
      </w:tr>
      <w:tr w14:paraId="3C47BCD2">
        <w:tblPrEx>
          <w:tblCellMar>
            <w:top w:w="0" w:type="dxa"/>
            <w:left w:w="108" w:type="dxa"/>
            <w:bottom w:w="0" w:type="dxa"/>
            <w:right w:w="108" w:type="dxa"/>
          </w:tblCellMar>
        </w:tblPrEx>
        <w:trPr>
          <w:trHeight w:val="810" w:hRule="atLeast"/>
        </w:trPr>
        <w:tc>
          <w:tcPr>
            <w:tcW w:w="10206" w:type="dxa"/>
            <w:gridSpan w:val="5"/>
            <w:tcBorders>
              <w:top w:val="nil"/>
              <w:left w:val="single" w:color="auto" w:sz="4" w:space="0"/>
              <w:bottom w:val="nil"/>
              <w:right w:val="single" w:color="000000" w:sz="4" w:space="0"/>
            </w:tcBorders>
            <w:shd w:val="clear" w:color="auto" w:fill="auto"/>
            <w:vAlign w:val="center"/>
          </w:tcPr>
          <w:p w14:paraId="23581B05">
            <w:pPr>
              <w:widowControl/>
              <w:rPr>
                <w:rFonts w:ascii="仿宋_GB2312" w:hAnsi="宋体" w:eastAsia="仿宋_GB2312" w:cs="宋体"/>
                <w:kern w:val="0"/>
                <w:sz w:val="24"/>
                <w:szCs w:val="24"/>
              </w:rPr>
            </w:pPr>
            <w:r>
              <w:rPr>
                <w:rFonts w:hint="eastAsia" w:ascii="仿宋_GB2312" w:hAnsi="宋体" w:eastAsia="仿宋_GB2312" w:cs="宋体"/>
                <w:kern w:val="0"/>
                <w:sz w:val="24"/>
                <w:szCs w:val="24"/>
              </w:rPr>
              <w:t>审计部门接收人：                    接收单位：（部门盖章）</w:t>
            </w:r>
          </w:p>
        </w:tc>
      </w:tr>
      <w:tr w14:paraId="4F62E375">
        <w:tblPrEx>
          <w:tblCellMar>
            <w:top w:w="0" w:type="dxa"/>
            <w:left w:w="108" w:type="dxa"/>
            <w:bottom w:w="0" w:type="dxa"/>
            <w:right w:w="108" w:type="dxa"/>
          </w:tblCellMar>
        </w:tblPrEx>
        <w:trPr>
          <w:trHeight w:val="675" w:hRule="atLeast"/>
        </w:trPr>
        <w:tc>
          <w:tcPr>
            <w:tcW w:w="10206" w:type="dxa"/>
            <w:gridSpan w:val="5"/>
            <w:tcBorders>
              <w:top w:val="nil"/>
              <w:left w:val="single" w:color="auto" w:sz="4" w:space="0"/>
              <w:bottom w:val="single" w:color="auto" w:sz="4" w:space="0"/>
              <w:right w:val="single" w:color="000000" w:sz="4" w:space="0"/>
            </w:tcBorders>
            <w:shd w:val="clear" w:color="auto" w:fill="auto"/>
            <w:vAlign w:val="center"/>
          </w:tcPr>
          <w:p w14:paraId="04D27077">
            <w:pPr>
              <w:widowControl/>
              <w:jc w:val="right"/>
              <w:rPr>
                <w:rFonts w:ascii="仿宋_GB2312" w:hAnsi="宋体" w:eastAsia="仿宋_GB2312" w:cs="宋体"/>
                <w:kern w:val="0"/>
                <w:sz w:val="24"/>
                <w:szCs w:val="24"/>
              </w:rPr>
            </w:pPr>
            <w:r>
              <w:rPr>
                <w:rFonts w:hint="eastAsia" w:ascii="仿宋_GB2312" w:hAnsi="宋体" w:eastAsia="仿宋_GB2312" w:cs="宋体"/>
                <w:kern w:val="0"/>
                <w:sz w:val="24"/>
                <w:szCs w:val="24"/>
              </w:rPr>
              <w:t>送交日期：    年   月   日</w:t>
            </w:r>
          </w:p>
        </w:tc>
      </w:tr>
      <w:tr w14:paraId="393E01FA">
        <w:tblPrEx>
          <w:tblCellMar>
            <w:top w:w="0" w:type="dxa"/>
            <w:left w:w="108" w:type="dxa"/>
            <w:bottom w:w="0" w:type="dxa"/>
            <w:right w:w="108" w:type="dxa"/>
          </w:tblCellMar>
        </w:tblPrEx>
        <w:trPr>
          <w:trHeight w:val="312" w:hRule="atLeast"/>
        </w:trPr>
        <w:tc>
          <w:tcPr>
            <w:tcW w:w="10206" w:type="dxa"/>
            <w:gridSpan w:val="5"/>
            <w:vMerge w:val="restart"/>
            <w:tcBorders>
              <w:top w:val="single" w:color="auto" w:sz="4" w:space="0"/>
              <w:left w:val="single" w:color="auto" w:sz="4" w:space="0"/>
              <w:bottom w:val="single" w:color="000000" w:sz="4" w:space="0"/>
              <w:right w:val="single" w:color="000000" w:sz="4" w:space="0"/>
            </w:tcBorders>
            <w:shd w:val="clear" w:color="auto" w:fill="auto"/>
          </w:tcPr>
          <w:p w14:paraId="45FF2490">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                                                                                       其他需要说明的事项：申报单位对竣工结算资料审核后送至归口管理部门备案，并移交审计部门送审，审计部门不接收施工单位直接送审资料。</w:t>
            </w:r>
          </w:p>
        </w:tc>
      </w:tr>
      <w:tr w14:paraId="3600B792">
        <w:tblPrEx>
          <w:tblCellMar>
            <w:top w:w="0" w:type="dxa"/>
            <w:left w:w="108" w:type="dxa"/>
            <w:bottom w:w="0" w:type="dxa"/>
            <w:right w:w="108" w:type="dxa"/>
          </w:tblCellMar>
        </w:tblPrEx>
        <w:trPr>
          <w:trHeight w:val="312" w:hRule="atLeast"/>
        </w:trPr>
        <w:tc>
          <w:tcPr>
            <w:tcW w:w="10206" w:type="dxa"/>
            <w:gridSpan w:val="5"/>
            <w:vMerge w:val="continue"/>
            <w:tcBorders>
              <w:top w:val="single" w:color="auto" w:sz="4" w:space="0"/>
              <w:left w:val="single" w:color="auto" w:sz="4" w:space="0"/>
              <w:bottom w:val="single" w:color="000000" w:sz="4" w:space="0"/>
              <w:right w:val="single" w:color="000000" w:sz="4" w:space="0"/>
            </w:tcBorders>
            <w:vAlign w:val="center"/>
          </w:tcPr>
          <w:p w14:paraId="5A297652">
            <w:pPr>
              <w:widowControl/>
              <w:jc w:val="left"/>
              <w:rPr>
                <w:rFonts w:ascii="仿宋_GB2312" w:hAnsi="宋体" w:eastAsia="仿宋_GB2312" w:cs="宋体"/>
                <w:kern w:val="0"/>
                <w:sz w:val="24"/>
                <w:szCs w:val="24"/>
              </w:rPr>
            </w:pPr>
          </w:p>
        </w:tc>
      </w:tr>
      <w:tr w14:paraId="4D9A4705">
        <w:tblPrEx>
          <w:tblCellMar>
            <w:top w:w="0" w:type="dxa"/>
            <w:left w:w="108" w:type="dxa"/>
            <w:bottom w:w="0" w:type="dxa"/>
            <w:right w:w="108" w:type="dxa"/>
          </w:tblCellMar>
        </w:tblPrEx>
        <w:trPr>
          <w:trHeight w:val="312" w:hRule="atLeast"/>
        </w:trPr>
        <w:tc>
          <w:tcPr>
            <w:tcW w:w="10206" w:type="dxa"/>
            <w:gridSpan w:val="5"/>
            <w:vMerge w:val="continue"/>
            <w:tcBorders>
              <w:top w:val="single" w:color="auto" w:sz="4" w:space="0"/>
              <w:left w:val="single" w:color="auto" w:sz="4" w:space="0"/>
              <w:bottom w:val="single" w:color="000000" w:sz="4" w:space="0"/>
              <w:right w:val="single" w:color="000000" w:sz="4" w:space="0"/>
            </w:tcBorders>
            <w:vAlign w:val="center"/>
          </w:tcPr>
          <w:p w14:paraId="1C7BFE37">
            <w:pPr>
              <w:widowControl/>
              <w:jc w:val="left"/>
              <w:rPr>
                <w:rFonts w:ascii="仿宋_GB2312" w:hAnsi="宋体" w:eastAsia="仿宋_GB2312" w:cs="宋体"/>
                <w:kern w:val="0"/>
                <w:sz w:val="24"/>
                <w:szCs w:val="24"/>
              </w:rPr>
            </w:pPr>
          </w:p>
        </w:tc>
      </w:tr>
      <w:tr w14:paraId="3328BFDA">
        <w:tblPrEx>
          <w:tblCellMar>
            <w:top w:w="0" w:type="dxa"/>
            <w:left w:w="108" w:type="dxa"/>
            <w:bottom w:w="0" w:type="dxa"/>
            <w:right w:w="108" w:type="dxa"/>
          </w:tblCellMar>
        </w:tblPrEx>
        <w:trPr>
          <w:trHeight w:val="312" w:hRule="atLeast"/>
        </w:trPr>
        <w:tc>
          <w:tcPr>
            <w:tcW w:w="10206" w:type="dxa"/>
            <w:gridSpan w:val="5"/>
            <w:vMerge w:val="continue"/>
            <w:tcBorders>
              <w:top w:val="single" w:color="auto" w:sz="4" w:space="0"/>
              <w:left w:val="single" w:color="auto" w:sz="4" w:space="0"/>
              <w:bottom w:val="single" w:color="000000" w:sz="4" w:space="0"/>
              <w:right w:val="single" w:color="000000" w:sz="4" w:space="0"/>
            </w:tcBorders>
            <w:vAlign w:val="center"/>
          </w:tcPr>
          <w:p w14:paraId="54BA00D6">
            <w:pPr>
              <w:widowControl/>
              <w:jc w:val="left"/>
              <w:rPr>
                <w:rFonts w:ascii="仿宋_GB2312" w:hAnsi="宋体" w:eastAsia="仿宋_GB2312" w:cs="宋体"/>
                <w:kern w:val="0"/>
                <w:sz w:val="24"/>
                <w:szCs w:val="24"/>
              </w:rPr>
            </w:pPr>
          </w:p>
        </w:tc>
      </w:tr>
      <w:tr w14:paraId="5A0A779F">
        <w:tblPrEx>
          <w:tblCellMar>
            <w:top w:w="0" w:type="dxa"/>
            <w:left w:w="108" w:type="dxa"/>
            <w:bottom w:w="0" w:type="dxa"/>
            <w:right w:w="108" w:type="dxa"/>
          </w:tblCellMar>
        </w:tblPrEx>
        <w:trPr>
          <w:trHeight w:val="312" w:hRule="atLeast"/>
        </w:trPr>
        <w:tc>
          <w:tcPr>
            <w:tcW w:w="10206" w:type="dxa"/>
            <w:gridSpan w:val="5"/>
            <w:vMerge w:val="restart"/>
            <w:tcBorders>
              <w:top w:val="nil"/>
              <w:left w:val="nil"/>
              <w:bottom w:val="nil"/>
              <w:right w:val="nil"/>
            </w:tcBorders>
            <w:shd w:val="clear" w:color="auto" w:fill="auto"/>
            <w:noWrap/>
            <w:vAlign w:val="center"/>
          </w:tcPr>
          <w:p w14:paraId="5CE59A5E">
            <w:pPr>
              <w:widowControl/>
              <w:jc w:val="left"/>
              <w:rPr>
                <w:rFonts w:ascii="宋体" w:hAnsi="宋体" w:cs="宋体"/>
                <w:kern w:val="0"/>
                <w:sz w:val="24"/>
                <w:szCs w:val="24"/>
              </w:rPr>
            </w:pPr>
            <w:r>
              <w:rPr>
                <w:rFonts w:hint="eastAsia" w:ascii="宋体" w:hAnsi="宋体" w:cs="宋体"/>
                <w:b/>
                <w:bCs/>
                <w:kern w:val="0"/>
                <w:sz w:val="24"/>
                <w:szCs w:val="24"/>
              </w:rPr>
              <w:t>注：</w:t>
            </w:r>
            <w:r>
              <w:rPr>
                <w:rFonts w:hint="eastAsia" w:ascii="宋体" w:hAnsi="宋体" w:cs="宋体"/>
                <w:kern w:val="0"/>
                <w:sz w:val="24"/>
                <w:szCs w:val="24"/>
              </w:rPr>
              <w:t>此表一式三份：申报单位一份；归口管理部门一份；审计部门一份。</w:t>
            </w:r>
          </w:p>
        </w:tc>
      </w:tr>
      <w:tr w14:paraId="68269F7C">
        <w:tblPrEx>
          <w:tblCellMar>
            <w:top w:w="0" w:type="dxa"/>
            <w:left w:w="108" w:type="dxa"/>
            <w:bottom w:w="0" w:type="dxa"/>
            <w:right w:w="108" w:type="dxa"/>
          </w:tblCellMar>
        </w:tblPrEx>
        <w:trPr>
          <w:trHeight w:val="312" w:hRule="atLeast"/>
        </w:trPr>
        <w:tc>
          <w:tcPr>
            <w:tcW w:w="10206" w:type="dxa"/>
            <w:gridSpan w:val="5"/>
            <w:vMerge w:val="continue"/>
            <w:tcBorders>
              <w:top w:val="nil"/>
              <w:left w:val="nil"/>
              <w:bottom w:val="nil"/>
              <w:right w:val="nil"/>
            </w:tcBorders>
            <w:vAlign w:val="center"/>
          </w:tcPr>
          <w:p w14:paraId="0D9F5D59">
            <w:pPr>
              <w:widowControl/>
              <w:jc w:val="left"/>
              <w:rPr>
                <w:rFonts w:ascii="宋体" w:hAnsi="宋体" w:cs="宋体"/>
                <w:kern w:val="0"/>
                <w:sz w:val="24"/>
                <w:szCs w:val="24"/>
              </w:rPr>
            </w:pPr>
          </w:p>
        </w:tc>
      </w:tr>
    </w:tbl>
    <w:p w14:paraId="5BA5842D">
      <w:pPr>
        <w:spacing w:line="520" w:lineRule="exact"/>
        <w:jc w:val="left"/>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720D19"/>
    <w:multiLevelType w:val="multilevel"/>
    <w:tmpl w:val="48720D19"/>
    <w:lvl w:ilvl="0" w:tentative="0">
      <w:start w:val="1"/>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hMTljNDY1NTM4ZTBlMGYwZDVmZGI5YmMyYzZjMzgifQ=="/>
  </w:docVars>
  <w:rsids>
    <w:rsidRoot w:val="00AF55D9"/>
    <w:rsid w:val="000014A9"/>
    <w:rsid w:val="0002297C"/>
    <w:rsid w:val="0003550D"/>
    <w:rsid w:val="00045532"/>
    <w:rsid w:val="0006294F"/>
    <w:rsid w:val="000A21B0"/>
    <w:rsid w:val="000A69C4"/>
    <w:rsid w:val="000E0073"/>
    <w:rsid w:val="00124586"/>
    <w:rsid w:val="00124E57"/>
    <w:rsid w:val="00126E70"/>
    <w:rsid w:val="00133917"/>
    <w:rsid w:val="0015544C"/>
    <w:rsid w:val="001909D8"/>
    <w:rsid w:val="001A0598"/>
    <w:rsid w:val="001A4010"/>
    <w:rsid w:val="001A6B7F"/>
    <w:rsid w:val="001A7399"/>
    <w:rsid w:val="001A7FD9"/>
    <w:rsid w:val="001D2DCC"/>
    <w:rsid w:val="001F6393"/>
    <w:rsid w:val="001F69C4"/>
    <w:rsid w:val="002329BC"/>
    <w:rsid w:val="00245FD9"/>
    <w:rsid w:val="0028656B"/>
    <w:rsid w:val="00310843"/>
    <w:rsid w:val="00325452"/>
    <w:rsid w:val="0034675E"/>
    <w:rsid w:val="00383CE6"/>
    <w:rsid w:val="003924C7"/>
    <w:rsid w:val="003B73CE"/>
    <w:rsid w:val="003C0F39"/>
    <w:rsid w:val="003D1F53"/>
    <w:rsid w:val="003E36A0"/>
    <w:rsid w:val="003F5C6E"/>
    <w:rsid w:val="00434714"/>
    <w:rsid w:val="00447315"/>
    <w:rsid w:val="004507CE"/>
    <w:rsid w:val="004819F1"/>
    <w:rsid w:val="004F10B0"/>
    <w:rsid w:val="00506F1B"/>
    <w:rsid w:val="005174A5"/>
    <w:rsid w:val="005352CE"/>
    <w:rsid w:val="00542672"/>
    <w:rsid w:val="005569CE"/>
    <w:rsid w:val="005909EB"/>
    <w:rsid w:val="005A689C"/>
    <w:rsid w:val="00606C77"/>
    <w:rsid w:val="00697ABD"/>
    <w:rsid w:val="006C2367"/>
    <w:rsid w:val="006D0E0A"/>
    <w:rsid w:val="006E13E9"/>
    <w:rsid w:val="0075383A"/>
    <w:rsid w:val="00770C9F"/>
    <w:rsid w:val="0081504B"/>
    <w:rsid w:val="00886A14"/>
    <w:rsid w:val="008C42B7"/>
    <w:rsid w:val="008C6E3F"/>
    <w:rsid w:val="008F494F"/>
    <w:rsid w:val="00921D6A"/>
    <w:rsid w:val="009356D9"/>
    <w:rsid w:val="00947A3D"/>
    <w:rsid w:val="00952556"/>
    <w:rsid w:val="00954B5A"/>
    <w:rsid w:val="00962C12"/>
    <w:rsid w:val="00971EFE"/>
    <w:rsid w:val="009F5104"/>
    <w:rsid w:val="00A37F80"/>
    <w:rsid w:val="00A44B2B"/>
    <w:rsid w:val="00A50F0C"/>
    <w:rsid w:val="00A74E02"/>
    <w:rsid w:val="00AE1AA6"/>
    <w:rsid w:val="00AE25EF"/>
    <w:rsid w:val="00AF55D9"/>
    <w:rsid w:val="00AF7EE5"/>
    <w:rsid w:val="00B05405"/>
    <w:rsid w:val="00B258E0"/>
    <w:rsid w:val="00B3422F"/>
    <w:rsid w:val="00B57AA7"/>
    <w:rsid w:val="00B75249"/>
    <w:rsid w:val="00B75D24"/>
    <w:rsid w:val="00B77FB8"/>
    <w:rsid w:val="00BA7162"/>
    <w:rsid w:val="00BC78AF"/>
    <w:rsid w:val="00BC7DD7"/>
    <w:rsid w:val="00BD1573"/>
    <w:rsid w:val="00BF6F4A"/>
    <w:rsid w:val="00C04F31"/>
    <w:rsid w:val="00C10C31"/>
    <w:rsid w:val="00C1789B"/>
    <w:rsid w:val="00C21DE4"/>
    <w:rsid w:val="00C34E3E"/>
    <w:rsid w:val="00CB7AD7"/>
    <w:rsid w:val="00DB6F45"/>
    <w:rsid w:val="00DC629D"/>
    <w:rsid w:val="00DF2334"/>
    <w:rsid w:val="00E01AD8"/>
    <w:rsid w:val="00E064E5"/>
    <w:rsid w:val="00E13162"/>
    <w:rsid w:val="00E14BA0"/>
    <w:rsid w:val="00E54124"/>
    <w:rsid w:val="00E627B3"/>
    <w:rsid w:val="00EA4FE4"/>
    <w:rsid w:val="00EA7FC4"/>
    <w:rsid w:val="00EB4061"/>
    <w:rsid w:val="00ED4445"/>
    <w:rsid w:val="00ED4EF6"/>
    <w:rsid w:val="00F002BA"/>
    <w:rsid w:val="00F21E32"/>
    <w:rsid w:val="00FB4492"/>
    <w:rsid w:val="00FE054D"/>
    <w:rsid w:val="00FF1FF3"/>
    <w:rsid w:val="06541CC3"/>
    <w:rsid w:val="15920884"/>
    <w:rsid w:val="177D31CD"/>
    <w:rsid w:val="2CA149CF"/>
    <w:rsid w:val="2E173D8B"/>
    <w:rsid w:val="41A56A9F"/>
    <w:rsid w:val="4A2A4B22"/>
    <w:rsid w:val="4E964534"/>
    <w:rsid w:val="59725BB1"/>
    <w:rsid w:val="5F47630A"/>
    <w:rsid w:val="65BC0BFE"/>
    <w:rsid w:val="673C0ED4"/>
    <w:rsid w:val="69E92AA3"/>
    <w:rsid w:val="6E4A159D"/>
    <w:rsid w:val="7ACC22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8"/>
    <w:semiHidden/>
    <w:unhideWhenUsed/>
    <w:uiPriority w:val="99"/>
    <w:rPr>
      <w:sz w:val="18"/>
      <w:szCs w:val="18"/>
    </w:rPr>
  </w:style>
  <w:style w:type="paragraph" w:styleId="3">
    <w:name w:val="footer"/>
    <w:basedOn w:val="1"/>
    <w:link w:val="17"/>
    <w:unhideWhenUsed/>
    <w:uiPriority w:val="99"/>
    <w:pPr>
      <w:tabs>
        <w:tab w:val="center" w:pos="4153"/>
        <w:tab w:val="right" w:pos="8306"/>
      </w:tabs>
      <w:snapToGrid w:val="0"/>
      <w:jc w:val="left"/>
    </w:pPr>
    <w:rPr>
      <w:sz w:val="18"/>
      <w:szCs w:val="18"/>
    </w:rPr>
  </w:style>
  <w:style w:type="paragraph" w:styleId="4">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autoRedefine/>
    <w:semiHidden/>
    <w:unhideWhenUsed/>
    <w:uiPriority w:val="99"/>
    <w:rPr>
      <w:color w:val="333333"/>
      <w:u w:val="none"/>
    </w:rPr>
  </w:style>
  <w:style w:type="character" w:styleId="9">
    <w:name w:val="Hyperlink"/>
    <w:basedOn w:val="7"/>
    <w:semiHidden/>
    <w:unhideWhenUsed/>
    <w:uiPriority w:val="99"/>
    <w:rPr>
      <w:color w:val="333333"/>
      <w:u w:val="none"/>
    </w:rPr>
  </w:style>
  <w:style w:type="character" w:customStyle="1" w:styleId="10">
    <w:name w:val="decl"/>
    <w:basedOn w:val="7"/>
    <w:autoRedefine/>
    <w:qFormat/>
    <w:uiPriority w:val="0"/>
    <w:rPr>
      <w:b/>
      <w:bCs/>
      <w:color w:val="AC221F"/>
    </w:rPr>
  </w:style>
  <w:style w:type="character" w:customStyle="1" w:styleId="11">
    <w:name w:val="declarer"/>
    <w:basedOn w:val="7"/>
    <w:autoRedefine/>
    <w:qFormat/>
    <w:uiPriority w:val="0"/>
    <w:rPr>
      <w:color w:val="AC221F"/>
    </w:rPr>
  </w:style>
  <w:style w:type="character" w:customStyle="1" w:styleId="12">
    <w:name w:val="ice-title"/>
    <w:basedOn w:val="7"/>
    <w:autoRedefine/>
    <w:qFormat/>
    <w:uiPriority w:val="0"/>
    <w:rPr>
      <w:color w:val="FFFFFF"/>
      <w:sz w:val="24"/>
      <w:szCs w:val="24"/>
    </w:rPr>
  </w:style>
  <w:style w:type="character" w:customStyle="1" w:styleId="13">
    <w:name w:val="notmore"/>
    <w:basedOn w:val="7"/>
    <w:autoRedefine/>
    <w:qFormat/>
    <w:uiPriority w:val="0"/>
  </w:style>
  <w:style w:type="character" w:customStyle="1" w:styleId="14">
    <w:name w:val="on"/>
    <w:basedOn w:val="7"/>
    <w:autoRedefine/>
    <w:qFormat/>
    <w:uiPriority w:val="0"/>
    <w:rPr>
      <w:shd w:val="clear" w:color="auto" w:fill="D01313"/>
    </w:rPr>
  </w:style>
  <w:style w:type="character" w:customStyle="1" w:styleId="15">
    <w:name w:val="supactive"/>
    <w:basedOn w:val="7"/>
    <w:autoRedefine/>
    <w:qFormat/>
    <w:uiPriority w:val="0"/>
    <w:rPr>
      <w:color w:val="FFFFFF"/>
      <w:shd w:val="clear" w:color="auto" w:fill="A11614"/>
    </w:rPr>
  </w:style>
  <w:style w:type="character" w:customStyle="1" w:styleId="16">
    <w:name w:val="页眉 字符"/>
    <w:basedOn w:val="7"/>
    <w:link w:val="4"/>
    <w:uiPriority w:val="99"/>
    <w:rPr>
      <w:rFonts w:ascii="Calibri" w:hAnsi="Calibri"/>
      <w:kern w:val="2"/>
      <w:sz w:val="18"/>
      <w:szCs w:val="18"/>
    </w:rPr>
  </w:style>
  <w:style w:type="character" w:customStyle="1" w:styleId="17">
    <w:name w:val="页脚 字符"/>
    <w:basedOn w:val="7"/>
    <w:link w:val="3"/>
    <w:uiPriority w:val="99"/>
    <w:rPr>
      <w:rFonts w:ascii="Calibri" w:hAnsi="Calibri"/>
      <w:kern w:val="2"/>
      <w:sz w:val="18"/>
      <w:szCs w:val="18"/>
    </w:rPr>
  </w:style>
  <w:style w:type="character" w:customStyle="1" w:styleId="18">
    <w:name w:val="批注框文本 字符"/>
    <w:basedOn w:val="7"/>
    <w:link w:val="2"/>
    <w:semiHidden/>
    <w:uiPriority w:val="99"/>
    <w:rPr>
      <w:rFonts w:ascii="Calibri" w:hAnsi="Calibri"/>
      <w:kern w:val="2"/>
      <w:sz w:val="18"/>
      <w:szCs w:val="18"/>
    </w:rPr>
  </w:style>
  <w:style w:type="paragraph" w:styleId="19">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3D5FE8-3CD2-489E-A018-E96B5116853E}">
  <ds:schemaRefs/>
</ds:datastoreItem>
</file>

<file path=docProps/app.xml><?xml version="1.0" encoding="utf-8"?>
<Properties xmlns="http://schemas.openxmlformats.org/officeDocument/2006/extended-properties" xmlns:vt="http://schemas.openxmlformats.org/officeDocument/2006/docPropsVTypes">
  <Template>Normal</Template>
  <Pages>14</Pages>
  <Words>4033</Words>
  <Characters>4065</Characters>
  <Lines>45</Lines>
  <Paragraphs>12</Paragraphs>
  <TotalTime>418</TotalTime>
  <ScaleCrop>false</ScaleCrop>
  <LinksUpToDate>false</LinksUpToDate>
  <CharactersWithSpaces>4244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2023-12-18T09:13:00Z</dcterms:created>
  <dc:creator>Administrator</dc:creator>
  <cp:lastModifiedBy>威</cp:lastModifiedBy>
  <cp:lastPrinted>2025-12-23T09:13:00Z</cp:lastPrinted>
  <dcterms:modified xsi:type="dcterms:W3CDTF">2025-12-30T01:46:35Z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0F7F8C06C4404A3A9945AC21D2A3C9B5_13</vt:lpwstr>
  </property>
</Properties>
</file>